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4A0" w:firstRow="1" w:lastRow="0" w:firstColumn="1" w:lastColumn="0" w:noHBand="0" w:noVBand="1"/>
        <w:tblDescription w:val="Briefkopf-Tabelle - von links nach rechts"/>
      </w:tblPr>
      <w:tblGrid>
        <w:gridCol w:w="6049"/>
        <w:gridCol w:w="3590"/>
      </w:tblGrid>
      <w:tr w:rsidR="00D57557" w:rsidRPr="007454B9" w14:paraId="6B1D0941" w14:textId="77777777" w:rsidTr="004845B9">
        <w:trPr>
          <w:trHeight w:val="1702"/>
          <w:tblHeader/>
        </w:trPr>
        <w:tc>
          <w:tcPr>
            <w:tcW w:w="6049" w:type="dxa"/>
          </w:tcPr>
          <w:p w14:paraId="78194FF6" w14:textId="77777777" w:rsidR="00D57557" w:rsidRDefault="00662C28" w:rsidP="00F0428F">
            <w:r>
              <w:rPr>
                <w:noProof/>
                <w:lang w:val="de-AT" w:eastAsia="ko-KR" w:bidi="ug-CN"/>
              </w:rPr>
              <w:drawing>
                <wp:inline distT="0" distB="0" distL="0" distR="0" wp14:anchorId="4E97B606" wp14:editId="4F20F5DA">
                  <wp:extent cx="3027600" cy="939600"/>
                  <wp:effectExtent l="0" t="0" r="1905" b="0"/>
                  <wp:docPr id="58" name="Grafik 58" descr="Bundesministerium &#10;&#10;&#10;Europäische und internationale Angelegenhe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undesministerium &#10;&#10;&#10;Europäische und internationale Angelegenheit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7600" cy="939600"/>
                          </a:xfrm>
                          <a:prstGeom prst="rect">
                            <a:avLst/>
                          </a:prstGeom>
                          <a:noFill/>
                          <a:ln>
                            <a:noFill/>
                          </a:ln>
                        </pic:spPr>
                      </pic:pic>
                    </a:graphicData>
                  </a:graphic>
                </wp:inline>
              </w:drawing>
            </w:r>
          </w:p>
        </w:tc>
        <w:tc>
          <w:tcPr>
            <w:tcW w:w="3590" w:type="dxa"/>
          </w:tcPr>
          <w:p w14:paraId="7E1D84CD" w14:textId="77777777" w:rsidR="00D57557" w:rsidRPr="004845B9" w:rsidRDefault="00D57557" w:rsidP="00F0428F">
            <w:pPr>
              <w:pStyle w:val="Absende-URL"/>
              <w:rPr>
                <w:sz w:val="24"/>
                <w:lang w:val="de-AT" w:eastAsia="en-US"/>
              </w:rPr>
            </w:pPr>
            <w:r w:rsidRPr="004845B9">
              <w:rPr>
                <w:sz w:val="24"/>
                <w:lang w:val="de-AT" w:eastAsia="en-US"/>
              </w:rPr>
              <w:t>bmeia.gv.at</w:t>
            </w:r>
          </w:p>
          <w:p w14:paraId="4D7CB72A" w14:textId="7A4C07F4" w:rsidR="00D57557" w:rsidRPr="007454B9" w:rsidRDefault="00D57557" w:rsidP="00DF64D2">
            <w:pPr>
              <w:pStyle w:val="Absendedaten"/>
              <w:rPr>
                <w:szCs w:val="18"/>
              </w:rPr>
            </w:pPr>
            <w:r w:rsidRPr="00662C28">
              <w:rPr>
                <w:szCs w:val="18"/>
              </w:rPr>
              <w:fldChar w:fldCharType="begin"/>
            </w:r>
            <w:r w:rsidRPr="007454B9">
              <w:rPr>
                <w:szCs w:val="18"/>
              </w:rPr>
              <w:instrText xml:space="preserve"> DOCPROPERTY  FSC#COOELAK@1.1001:OU  \* MERGEFORMAT </w:instrText>
            </w:r>
            <w:r w:rsidRPr="00662C28">
              <w:rPr>
                <w:szCs w:val="18"/>
              </w:rPr>
              <w:fldChar w:fldCharType="separate"/>
            </w:r>
            <w:r w:rsidR="007A2A24">
              <w:rPr>
                <w:szCs w:val="18"/>
              </w:rPr>
              <w:t>BMEIA - I.A (Völkerrechtsbüro: Abteilungen I.5, I.6 und I.7)</w:t>
            </w:r>
            <w:r w:rsidRPr="00662C28">
              <w:rPr>
                <w:szCs w:val="18"/>
              </w:rPr>
              <w:fldChar w:fldCharType="end"/>
            </w:r>
          </w:p>
          <w:p w14:paraId="448BA87D" w14:textId="6FDE26AD" w:rsidR="00D57557" w:rsidRPr="00412C26" w:rsidRDefault="00D57557" w:rsidP="00F0428F">
            <w:pPr>
              <w:rPr>
                <w:sz w:val="18"/>
                <w:szCs w:val="18"/>
                <w:lang w:val="de-AT"/>
              </w:rPr>
            </w:pPr>
            <w:r w:rsidRPr="00662C28">
              <w:rPr>
                <w:rStyle w:val="Hyperlink"/>
                <w:sz w:val="18"/>
                <w:szCs w:val="18"/>
              </w:rPr>
              <w:fldChar w:fldCharType="begin"/>
            </w:r>
            <w:r w:rsidRPr="00412C26">
              <w:rPr>
                <w:rStyle w:val="Hyperlink"/>
                <w:sz w:val="18"/>
                <w:szCs w:val="18"/>
                <w:lang w:val="de-AT"/>
              </w:rPr>
              <w:instrText xml:space="preserve"> DOCPROPERTY  FSC#EIBPRECONFIG@1.1001:OUEmail  \* MERGEFORMAT </w:instrText>
            </w:r>
            <w:r w:rsidRPr="00662C28">
              <w:rPr>
                <w:rStyle w:val="Hyperlink"/>
                <w:sz w:val="18"/>
                <w:szCs w:val="18"/>
              </w:rPr>
              <w:fldChar w:fldCharType="separate"/>
            </w:r>
            <w:r w:rsidR="007A2A24">
              <w:rPr>
                <w:rStyle w:val="Hyperlink"/>
                <w:sz w:val="18"/>
                <w:szCs w:val="18"/>
                <w:lang w:val="de-AT"/>
              </w:rPr>
              <w:t>abtIa@bmeia.gv.at</w:t>
            </w:r>
            <w:r w:rsidRPr="00662C28">
              <w:rPr>
                <w:rStyle w:val="Hyperlink"/>
                <w:sz w:val="18"/>
                <w:szCs w:val="18"/>
              </w:rPr>
              <w:fldChar w:fldCharType="end"/>
            </w:r>
            <w:r w:rsidRPr="00412C26">
              <w:rPr>
                <w:sz w:val="18"/>
                <w:szCs w:val="18"/>
                <w:lang w:val="de-AT"/>
              </w:rPr>
              <w:t xml:space="preserve"> </w:t>
            </w:r>
          </w:p>
          <w:p w14:paraId="06516131" w14:textId="77777777" w:rsidR="002036B6" w:rsidRPr="00412C26" w:rsidRDefault="002036B6" w:rsidP="00F0428F">
            <w:pPr>
              <w:rPr>
                <w:sz w:val="18"/>
                <w:szCs w:val="18"/>
                <w:lang w:val="de-AT"/>
              </w:rPr>
            </w:pPr>
          </w:p>
          <w:p w14:paraId="52EE4FB3" w14:textId="78A89AED" w:rsidR="002036B6" w:rsidRPr="00412C26" w:rsidRDefault="002036B6" w:rsidP="00F0428F">
            <w:pPr>
              <w:rPr>
                <w:b/>
                <w:sz w:val="18"/>
                <w:szCs w:val="18"/>
                <w:lang w:val="de-AT"/>
              </w:rPr>
            </w:pPr>
            <w:r w:rsidRPr="00412C26">
              <w:rPr>
                <w:b/>
                <w:sz w:val="18"/>
                <w:szCs w:val="18"/>
                <w:lang w:val="de-AT"/>
              </w:rPr>
              <w:t>Dr.</w:t>
            </w:r>
            <w:r w:rsidRPr="00412C26">
              <w:rPr>
                <w:b/>
                <w:sz w:val="18"/>
                <w:szCs w:val="18"/>
                <w:vertAlign w:val="superscript"/>
                <w:lang w:val="de-AT"/>
              </w:rPr>
              <w:t>in</w:t>
            </w:r>
            <w:r w:rsidRPr="00412C26">
              <w:rPr>
                <w:b/>
                <w:sz w:val="18"/>
                <w:szCs w:val="18"/>
                <w:lang w:val="de-AT"/>
              </w:rPr>
              <w:t xml:space="preserve"> Marina Kaspar, LL.M. </w:t>
            </w:r>
          </w:p>
          <w:p w14:paraId="4B12BD57" w14:textId="618845B0" w:rsidR="002036B6" w:rsidRPr="00412C26" w:rsidRDefault="002036B6" w:rsidP="00F0428F">
            <w:pPr>
              <w:rPr>
                <w:sz w:val="18"/>
                <w:szCs w:val="18"/>
                <w:lang w:val="de-AT"/>
              </w:rPr>
            </w:pPr>
            <w:r w:rsidRPr="00412C26">
              <w:rPr>
                <w:sz w:val="18"/>
                <w:szCs w:val="18"/>
                <w:lang w:val="de-AT"/>
              </w:rPr>
              <w:t xml:space="preserve">Sachbearbeiterin </w:t>
            </w:r>
          </w:p>
          <w:p w14:paraId="3CCBA245" w14:textId="77777777" w:rsidR="00D57557" w:rsidRPr="00412C26" w:rsidRDefault="00D57557" w:rsidP="00F0428F">
            <w:pPr>
              <w:rPr>
                <w:sz w:val="17"/>
                <w:szCs w:val="17"/>
                <w:lang w:val="de-AT"/>
              </w:rPr>
            </w:pPr>
          </w:p>
        </w:tc>
      </w:tr>
      <w:tr w:rsidR="00D57557" w14:paraId="419B0BFD" w14:textId="77777777" w:rsidTr="00F0428F">
        <w:trPr>
          <w:tblHeader/>
        </w:trPr>
        <w:tc>
          <w:tcPr>
            <w:tcW w:w="6049" w:type="dxa"/>
          </w:tcPr>
          <w:p w14:paraId="53F8FACC" w14:textId="77777777" w:rsidR="004845B9" w:rsidRPr="00B21306" w:rsidRDefault="004845B9" w:rsidP="004845B9">
            <w:pPr>
              <w:pStyle w:val="Anschriftdaten"/>
              <w:rPr>
                <w:sz w:val="24"/>
              </w:rPr>
            </w:pPr>
            <w:r w:rsidRPr="00B21306">
              <w:rPr>
                <w:sz w:val="24"/>
              </w:rPr>
              <w:t>An:</w:t>
            </w:r>
          </w:p>
          <w:p w14:paraId="03F0E787" w14:textId="43B0729A" w:rsidR="00D57557" w:rsidRDefault="0002666A" w:rsidP="004845B9">
            <w:pPr>
              <w:pStyle w:val="Anschriftdaten"/>
              <w:rPr>
                <w:sz w:val="24"/>
              </w:rPr>
            </w:pPr>
            <w:r>
              <w:rPr>
                <w:sz w:val="24"/>
              </w:rPr>
              <w:t xml:space="preserve">Verteiler </w:t>
            </w:r>
            <w:r w:rsidR="004845B9" w:rsidRPr="00B21306">
              <w:rPr>
                <w:sz w:val="24"/>
              </w:rPr>
              <w:t>Nationale Kommission zur Umsetzung des Humanitären Völkerrechts</w:t>
            </w:r>
          </w:p>
          <w:p w14:paraId="11BA4B70" w14:textId="4A7BA189" w:rsidR="000B0F72" w:rsidRPr="00B21306" w:rsidRDefault="000B0F72" w:rsidP="004845B9">
            <w:pPr>
              <w:pStyle w:val="Anschriftdaten"/>
              <w:rPr>
                <w:sz w:val="24"/>
              </w:rPr>
            </w:pPr>
          </w:p>
        </w:tc>
        <w:tc>
          <w:tcPr>
            <w:tcW w:w="3590" w:type="dxa"/>
          </w:tcPr>
          <w:p w14:paraId="32ECCDAC" w14:textId="270B673F" w:rsidR="00D57557" w:rsidRPr="00D72EFC" w:rsidRDefault="00D57557" w:rsidP="00F0428F">
            <w:pPr>
              <w:pStyle w:val="Absendedaten"/>
              <w:rPr>
                <w:szCs w:val="17"/>
              </w:rPr>
            </w:pPr>
            <w:r w:rsidRPr="00662C28">
              <w:rPr>
                <w:szCs w:val="18"/>
              </w:rPr>
              <w:t xml:space="preserve">E-Mail-Antworten sind bitte unter Anführung der Geschäftszahl an </w:t>
            </w:r>
            <w:r w:rsidRPr="00662C28">
              <w:rPr>
                <w:szCs w:val="18"/>
                <w:u w:val="single"/>
              </w:rPr>
              <w:fldChar w:fldCharType="begin"/>
            </w:r>
            <w:r w:rsidRPr="00662C28">
              <w:rPr>
                <w:szCs w:val="18"/>
                <w:u w:val="single"/>
              </w:rPr>
              <w:instrText xml:space="preserve"> DOCPROPERTY  FSC#EIBPRECONFIG@1.1001:OUEmail  \* MERGEFORMAT </w:instrText>
            </w:r>
            <w:r w:rsidRPr="00662C28">
              <w:rPr>
                <w:szCs w:val="18"/>
                <w:u w:val="single"/>
              </w:rPr>
              <w:fldChar w:fldCharType="separate"/>
            </w:r>
            <w:r w:rsidR="007A2A24">
              <w:rPr>
                <w:szCs w:val="18"/>
                <w:u w:val="single"/>
              </w:rPr>
              <w:t>abtIa@bmeia.gv.at</w:t>
            </w:r>
            <w:r w:rsidRPr="00662C28">
              <w:rPr>
                <w:szCs w:val="18"/>
                <w:u w:val="single"/>
              </w:rPr>
              <w:fldChar w:fldCharType="end"/>
            </w:r>
            <w:r w:rsidRPr="00662C28">
              <w:rPr>
                <w:szCs w:val="18"/>
              </w:rPr>
              <w:t xml:space="preserve"> zu richten</w:t>
            </w:r>
          </w:p>
        </w:tc>
      </w:tr>
      <w:tr w:rsidR="00D57557" w:rsidRPr="00662C28" w14:paraId="4256CE34" w14:textId="77777777" w:rsidTr="00F0428F">
        <w:trPr>
          <w:trHeight w:val="986"/>
          <w:tblHeader/>
        </w:trPr>
        <w:tc>
          <w:tcPr>
            <w:tcW w:w="6049" w:type="dxa"/>
          </w:tcPr>
          <w:p w14:paraId="7427ADD7" w14:textId="0F92A728" w:rsidR="00D57557" w:rsidRPr="00662C28" w:rsidRDefault="00D57557" w:rsidP="00412C26">
            <w:pPr>
              <w:pStyle w:val="GZ"/>
              <w:rPr>
                <w:sz w:val="24"/>
              </w:rPr>
            </w:pPr>
            <w:r w:rsidRPr="00662C28">
              <w:rPr>
                <w:sz w:val="24"/>
              </w:rPr>
              <w:t>Geschäftszahl:</w:t>
            </w:r>
            <w:r w:rsidR="00412C26">
              <w:rPr>
                <w:sz w:val="24"/>
              </w:rPr>
              <w:t xml:space="preserve"> </w:t>
            </w:r>
            <w:r w:rsidR="00412C26" w:rsidRPr="00412C26">
              <w:rPr>
                <w:sz w:val="24"/>
              </w:rPr>
              <w:t>2025-0.809.934</w:t>
            </w:r>
          </w:p>
        </w:tc>
        <w:tc>
          <w:tcPr>
            <w:tcW w:w="3590" w:type="dxa"/>
          </w:tcPr>
          <w:p w14:paraId="31451581" w14:textId="018D5C8E" w:rsidR="00D57557" w:rsidRPr="00662C28" w:rsidRDefault="00D57557" w:rsidP="00F0428F">
            <w:pPr>
              <w:pStyle w:val="GZ"/>
              <w:rPr>
                <w:sz w:val="24"/>
              </w:rPr>
            </w:pPr>
            <w:r w:rsidRPr="00662C28">
              <w:fldChar w:fldCharType="begin"/>
            </w:r>
            <w:r w:rsidRPr="00662C28">
              <w:rPr>
                <w:sz w:val="24"/>
              </w:rPr>
              <w:instrText xml:space="preserve"> IF </w:instrText>
            </w:r>
            <w:r w:rsidRPr="00662C28">
              <w:fldChar w:fldCharType="begin"/>
            </w:r>
            <w:r w:rsidRPr="00662C28">
              <w:rPr>
                <w:sz w:val="24"/>
              </w:rPr>
              <w:instrText xml:space="preserve"> DOCPROPERTY "FSC#EIBPRECONFIG@1.1001:ExtRefInc" \* MERGEFORMAT </w:instrText>
            </w:r>
            <w:r w:rsidRPr="00662C28">
              <w:fldChar w:fldCharType="end"/>
            </w:r>
            <w:r w:rsidRPr="00662C28">
              <w:rPr>
                <w:sz w:val="24"/>
              </w:rPr>
              <w:instrText xml:space="preserve">&lt;&gt; "" "Ihr Zeichen: </w:instrText>
            </w:r>
            <w:r w:rsidRPr="00662C28">
              <w:fldChar w:fldCharType="begin"/>
            </w:r>
            <w:r w:rsidRPr="00662C28">
              <w:rPr>
                <w:sz w:val="24"/>
              </w:rPr>
              <w:instrText xml:space="preserve"> DOCPROPERTY "FSC#EIBPRECONFIG@1.1001:ExtRefInc" \* MERGEFORMAT </w:instrText>
            </w:r>
            <w:r w:rsidRPr="00662C28">
              <w:fldChar w:fldCharType="separate"/>
            </w:r>
            <w:r w:rsidRPr="00662C28">
              <w:rPr>
                <w:sz w:val="24"/>
              </w:rPr>
              <w:instrText>Fehler! Unbekannter Name für Dokument-Eigenschaft.</w:instrText>
            </w:r>
            <w:r w:rsidRPr="00662C28">
              <w:fldChar w:fldCharType="end"/>
            </w:r>
            <w:r w:rsidRPr="00662C28">
              <w:rPr>
                <w:sz w:val="24"/>
              </w:rPr>
              <w:instrText xml:space="preserve">" "" </w:instrText>
            </w:r>
            <w:r w:rsidRPr="00662C28">
              <w:fldChar w:fldCharType="end"/>
            </w:r>
            <w:r w:rsidRPr="00662C28">
              <w:rPr>
                <w:sz w:val="24"/>
              </w:rPr>
              <w:t xml:space="preserve"> </w:t>
            </w:r>
          </w:p>
        </w:tc>
      </w:tr>
    </w:tbl>
    <w:p w14:paraId="173180A7" w14:textId="32F7FAA0" w:rsidR="0039426C" w:rsidRDefault="00C62674" w:rsidP="00787001">
      <w:pPr>
        <w:pStyle w:val="Betreff"/>
        <w:spacing w:before="240"/>
      </w:pPr>
      <w:sdt>
        <w:sdtPr>
          <w:alias w:val="Gegenstand"/>
          <w:tag w:val="EIBPRECONFIG_1_1001_FieldCCASubject"/>
          <w:id w:val="-1179038857"/>
          <w:placeholder>
            <w:docPart w:val="7C5B2B42CCFD4A4D8A1AD7C7D8ECF2A7"/>
          </w:placeholder>
          <w:dataBinding w:prefixMappings="xmlns:f='http://schemas.fabasoft.com/folio/2007/fields'" w:xpath="/*[name()='f:fields']/*[name()='f:record']/*[name()='f:field' and @ref='EIBPRECONFIG_1_1001_FieldCCASubject']/@text" w:storeItemID="{B8F0695A-3040-424E-9CB6-847D8301EA44}"/>
          <w:text w:multiLine="1"/>
        </w:sdtPr>
        <w:sdtEndPr/>
        <w:sdtContent>
          <w:r w:rsidR="0002666A">
            <w:t>HVR; Nationale Kommission zur Umsetzung des Humanitären Völkerrechts; Sitzung am 15. Oktober 2025, Bericht</w:t>
          </w:r>
        </w:sdtContent>
      </w:sdt>
    </w:p>
    <w:p w14:paraId="61213F63" w14:textId="6AE8EFB3" w:rsidR="004845B9" w:rsidRDefault="00F97CA7" w:rsidP="00181669">
      <w:pPr>
        <w:spacing w:before="360" w:after="240"/>
        <w:jc w:val="both"/>
      </w:pPr>
      <w:r w:rsidRPr="00E43F5A">
        <w:t xml:space="preserve">Am 15. Oktober 2025 </w:t>
      </w:r>
      <w:r w:rsidR="002F3652" w:rsidRPr="00E43F5A">
        <w:t>fand die jährliche</w:t>
      </w:r>
      <w:r w:rsidR="000B0F72" w:rsidRPr="00E43F5A">
        <w:t xml:space="preserve"> </w:t>
      </w:r>
      <w:r w:rsidR="004845B9" w:rsidRPr="00E43F5A">
        <w:t>Sitzung der österreichischen Nationalen Kommission zur Umsetzung des Humanitären Völkerrechts (HVR) unter d</w:t>
      </w:r>
      <w:r w:rsidR="002F3652" w:rsidRPr="00E43F5A">
        <w:t>em</w:t>
      </w:r>
      <w:r w:rsidR="002F3652">
        <w:t xml:space="preserve"> gemeinsamen </w:t>
      </w:r>
      <w:r w:rsidR="002F3652" w:rsidRPr="00DA3D36">
        <w:rPr>
          <w:b/>
        </w:rPr>
        <w:t xml:space="preserve">Vorsitz </w:t>
      </w:r>
      <w:r w:rsidR="002F3652" w:rsidRPr="00DA3D36">
        <w:t>von</w:t>
      </w:r>
      <w:r w:rsidR="002F3652" w:rsidRPr="00DA3D36">
        <w:rPr>
          <w:b/>
        </w:rPr>
        <w:t xml:space="preserve"> Ges. Mag. </w:t>
      </w:r>
      <w:r w:rsidRPr="00DA3D36">
        <w:rPr>
          <w:b/>
        </w:rPr>
        <w:t>Dr.</w:t>
      </w:r>
      <w:r w:rsidR="002F3652" w:rsidRPr="00DA3D36">
        <w:rPr>
          <w:b/>
        </w:rPr>
        <w:t> </w:t>
      </w:r>
      <w:r w:rsidR="006A59F4" w:rsidRPr="00DA3D36">
        <w:rPr>
          <w:b/>
        </w:rPr>
        <w:t>Philip</w:t>
      </w:r>
      <w:r w:rsidR="00E43F5A" w:rsidRPr="00DA3D36">
        <w:rPr>
          <w:b/>
        </w:rPr>
        <w:t xml:space="preserve"> BITTNER</w:t>
      </w:r>
      <w:r w:rsidR="00E43F5A">
        <w:t xml:space="preserve"> </w:t>
      </w:r>
      <w:r>
        <w:t xml:space="preserve">(Leiter der Abteilung Allgemeines Völkerrecht </w:t>
      </w:r>
      <w:r w:rsidR="004845B9">
        <w:t xml:space="preserve">im </w:t>
      </w:r>
      <w:r w:rsidR="00773EC6">
        <w:t xml:space="preserve">Bundesministerium für europäische und internationale Angelegenheiten, </w:t>
      </w:r>
      <w:r>
        <w:t xml:space="preserve">BMEIA) und </w:t>
      </w:r>
      <w:r w:rsidRPr="00DA3D36">
        <w:rPr>
          <w:b/>
        </w:rPr>
        <w:t>Dr. </w:t>
      </w:r>
      <w:r w:rsidR="00E43F5A" w:rsidRPr="00DA3D36">
        <w:rPr>
          <w:b/>
        </w:rPr>
        <w:t>B</w:t>
      </w:r>
      <w:r w:rsidR="006A59F4" w:rsidRPr="00DA3D36">
        <w:rPr>
          <w:b/>
        </w:rPr>
        <w:t>ernhard</w:t>
      </w:r>
      <w:r w:rsidR="00E43F5A" w:rsidRPr="00DA3D36">
        <w:rPr>
          <w:b/>
        </w:rPr>
        <w:t xml:space="preserve"> </w:t>
      </w:r>
      <w:r w:rsidR="00E43F5A" w:rsidRPr="00DA3D36">
        <w:rPr>
          <w:b/>
          <w:bCs/>
        </w:rPr>
        <w:t>SCHNEIDER</w:t>
      </w:r>
      <w:r w:rsidR="00E43F5A">
        <w:t xml:space="preserve"> </w:t>
      </w:r>
      <w:r w:rsidR="004845B9">
        <w:t>(Leiter des Bereichs Recht und Migration des Österreichischen Roten Kreuzes, ÖRK)</w:t>
      </w:r>
      <w:r w:rsidR="00C63D1E">
        <w:t xml:space="preserve"> in den Räumlichkeiten des</w:t>
      </w:r>
      <w:r w:rsidR="002F3652">
        <w:t xml:space="preserve"> Österreichischen Roten Kreuz</w:t>
      </w:r>
      <w:r w:rsidR="0002666A">
        <w:t>es</w:t>
      </w:r>
      <w:r w:rsidR="00A30280">
        <w:t xml:space="preserve"> </w:t>
      </w:r>
      <w:r w:rsidR="004845B9">
        <w:t xml:space="preserve">statt. </w:t>
      </w:r>
      <w:r w:rsidR="00371996">
        <w:t>Im Rahmen der Tagesordnung wurden f</w:t>
      </w:r>
      <w:r w:rsidR="004845B9">
        <w:t xml:space="preserve">olgende Themen </w:t>
      </w:r>
      <w:r w:rsidR="00371996">
        <w:t>behandelt</w:t>
      </w:r>
      <w:r w:rsidR="004845B9">
        <w:t>:</w:t>
      </w:r>
    </w:p>
    <w:p w14:paraId="4DC61FBA" w14:textId="77777777" w:rsidR="004A5C97" w:rsidRDefault="004845B9" w:rsidP="004A5C97">
      <w:pPr>
        <w:spacing w:before="360" w:after="240"/>
        <w:jc w:val="both"/>
        <w:rPr>
          <w:b/>
          <w:bCs/>
        </w:rPr>
      </w:pPr>
      <w:r w:rsidRPr="004845B9">
        <w:rPr>
          <w:b/>
          <w:bCs/>
        </w:rPr>
        <w:t xml:space="preserve">1. Aktuelle Entwicklungen im Bereich Abrüstung </w:t>
      </w:r>
      <w:r w:rsidR="00F97CA7">
        <w:rPr>
          <w:b/>
          <w:bCs/>
        </w:rPr>
        <w:t xml:space="preserve">und Rüstungskontrolle </w:t>
      </w:r>
    </w:p>
    <w:p w14:paraId="7E2A85B0" w14:textId="0D17312C" w:rsidR="004F0750" w:rsidRPr="004F0750" w:rsidRDefault="004917BF" w:rsidP="004A5C97">
      <w:pPr>
        <w:spacing w:before="360" w:after="240"/>
        <w:jc w:val="both"/>
        <w:rPr>
          <w:b/>
          <w:bCs/>
        </w:rPr>
      </w:pPr>
      <w:r>
        <w:rPr>
          <w:b/>
          <w:bCs/>
        </w:rPr>
        <w:t>Anti-Personenminenkonvention</w:t>
      </w:r>
      <w:r w:rsidR="004F0750" w:rsidRPr="004F0750">
        <w:rPr>
          <w:b/>
          <w:bCs/>
        </w:rPr>
        <w:t xml:space="preserve"> und </w:t>
      </w:r>
      <w:r w:rsidRPr="004917BF">
        <w:rPr>
          <w:b/>
          <w:bCs/>
        </w:rPr>
        <w:t>Übereinkommen über das Verbot von Streumunition</w:t>
      </w:r>
      <w:r w:rsidR="004F0750" w:rsidRPr="004F0750">
        <w:rPr>
          <w:b/>
          <w:bCs/>
        </w:rPr>
        <w:t xml:space="preserve">: Austritte und Notifizierung der Ukraine über die Suspendierung </w:t>
      </w:r>
    </w:p>
    <w:p w14:paraId="487EBE13" w14:textId="7E163CE5" w:rsidR="00D12AFD" w:rsidRDefault="005409C3" w:rsidP="007A2A24">
      <w:pPr>
        <w:spacing w:before="360" w:after="240"/>
        <w:jc w:val="both"/>
        <w:rPr>
          <w:bCs/>
        </w:rPr>
      </w:pPr>
      <w:r>
        <w:rPr>
          <w:bCs/>
        </w:rPr>
        <w:t>Vor dem Hintergrund des russischen Angriffskrieges gegen die Ukraine berichtet</w:t>
      </w:r>
      <w:r w:rsidR="009A261E">
        <w:rPr>
          <w:bCs/>
        </w:rPr>
        <w:t>e</w:t>
      </w:r>
      <w:r>
        <w:rPr>
          <w:bCs/>
        </w:rPr>
        <w:t xml:space="preserve"> </w:t>
      </w:r>
      <w:r w:rsidR="00544E6F" w:rsidRPr="004F0750">
        <w:rPr>
          <w:b/>
          <w:bCs/>
        </w:rPr>
        <w:t>G</w:t>
      </w:r>
      <w:r>
        <w:rPr>
          <w:b/>
          <w:bCs/>
        </w:rPr>
        <w:t>es. </w:t>
      </w:r>
      <w:r w:rsidR="00544E6F" w:rsidRPr="004F0750">
        <w:rPr>
          <w:b/>
          <w:bCs/>
        </w:rPr>
        <w:t>Dr.</w:t>
      </w:r>
      <w:r w:rsidR="00D12AFD" w:rsidRPr="00D12AFD">
        <w:rPr>
          <w:b/>
          <w:bCs/>
          <w:vertAlign w:val="superscript"/>
        </w:rPr>
        <w:t>in</w:t>
      </w:r>
      <w:r w:rsidR="00544E6F" w:rsidRPr="004F0750">
        <w:rPr>
          <w:b/>
          <w:bCs/>
        </w:rPr>
        <w:t> </w:t>
      </w:r>
      <w:r w:rsidR="006A59F4" w:rsidRPr="004F0750">
        <w:rPr>
          <w:b/>
          <w:bCs/>
        </w:rPr>
        <w:t>Caroline</w:t>
      </w:r>
      <w:r w:rsidR="00E43F5A" w:rsidRPr="004F0750">
        <w:rPr>
          <w:b/>
          <w:bCs/>
        </w:rPr>
        <w:t xml:space="preserve"> WÖRGÖTTER</w:t>
      </w:r>
      <w:r w:rsidR="00E43F5A">
        <w:rPr>
          <w:bCs/>
        </w:rPr>
        <w:t xml:space="preserve"> </w:t>
      </w:r>
      <w:r w:rsidR="00544E6F">
        <w:rPr>
          <w:bCs/>
        </w:rPr>
        <w:t>(Leiterin des Referats „</w:t>
      </w:r>
      <w:r w:rsidR="00544E6F" w:rsidRPr="00544E6F">
        <w:rPr>
          <w:bCs/>
        </w:rPr>
        <w:t>Konventionelle Waffen; Chemiewaffen, Biologische und Toxinwaffen; abrüstungsrelevante Aspekte neuer Technologien</w:t>
      </w:r>
      <w:r w:rsidR="00544E6F">
        <w:rPr>
          <w:bCs/>
        </w:rPr>
        <w:t>“ im BMEIA</w:t>
      </w:r>
      <w:r>
        <w:rPr>
          <w:bCs/>
        </w:rPr>
        <w:t>), da</w:t>
      </w:r>
      <w:r w:rsidR="004917BF">
        <w:rPr>
          <w:bCs/>
        </w:rPr>
        <w:t xml:space="preserve">ss </w:t>
      </w:r>
      <w:r w:rsidR="004917BF" w:rsidRPr="005C66BA">
        <w:rPr>
          <w:b/>
          <w:bCs/>
        </w:rPr>
        <w:t xml:space="preserve">Litauen </w:t>
      </w:r>
      <w:r w:rsidR="00646074">
        <w:rPr>
          <w:bCs/>
        </w:rPr>
        <w:t>i</w:t>
      </w:r>
      <w:r w:rsidR="004917BF">
        <w:rPr>
          <w:bCs/>
        </w:rPr>
        <w:t xml:space="preserve">m März 2025 aus dem </w:t>
      </w:r>
      <w:r w:rsidR="004917BF" w:rsidRPr="004917BF">
        <w:rPr>
          <w:bCs/>
        </w:rPr>
        <w:t>Übereinkommen über das Verbot von Streumunition</w:t>
      </w:r>
      <w:r w:rsidR="004917BF">
        <w:rPr>
          <w:bCs/>
        </w:rPr>
        <w:t xml:space="preserve"> (Oslo-Konvention) </w:t>
      </w:r>
      <w:r>
        <w:rPr>
          <w:bCs/>
        </w:rPr>
        <w:t xml:space="preserve">und </w:t>
      </w:r>
      <w:r w:rsidR="00E3368C" w:rsidRPr="005C66BA">
        <w:rPr>
          <w:b/>
          <w:bCs/>
        </w:rPr>
        <w:t>Polen</w:t>
      </w:r>
      <w:r w:rsidRPr="005C66BA">
        <w:rPr>
          <w:b/>
          <w:bCs/>
        </w:rPr>
        <w:t>,</w:t>
      </w:r>
      <w:r w:rsidR="00E3368C" w:rsidRPr="005C66BA">
        <w:rPr>
          <w:b/>
          <w:bCs/>
        </w:rPr>
        <w:t xml:space="preserve"> Estland, Litauen und Lettland</w:t>
      </w:r>
      <w:r>
        <w:rPr>
          <w:bCs/>
        </w:rPr>
        <w:t xml:space="preserve"> aus der Anti</w:t>
      </w:r>
      <w:r w:rsidR="004917BF">
        <w:rPr>
          <w:bCs/>
        </w:rPr>
        <w:t>-P</w:t>
      </w:r>
      <w:r>
        <w:rPr>
          <w:bCs/>
        </w:rPr>
        <w:t>ersonenminenkonvention</w:t>
      </w:r>
      <w:r w:rsidR="004917BF">
        <w:rPr>
          <w:bCs/>
        </w:rPr>
        <w:t xml:space="preserve"> (Ottawa-Konvention)</w:t>
      </w:r>
      <w:r w:rsidR="00E3368C">
        <w:rPr>
          <w:bCs/>
        </w:rPr>
        <w:t xml:space="preserve"> </w:t>
      </w:r>
      <w:r w:rsidR="00E3368C" w:rsidRPr="005C66BA">
        <w:rPr>
          <w:b/>
          <w:bCs/>
        </w:rPr>
        <w:t>ausgetreten</w:t>
      </w:r>
      <w:r w:rsidR="00E3368C">
        <w:rPr>
          <w:bCs/>
        </w:rPr>
        <w:t xml:space="preserve"> seien</w:t>
      </w:r>
      <w:r w:rsidR="003C06FC">
        <w:rPr>
          <w:bCs/>
        </w:rPr>
        <w:t xml:space="preserve">. </w:t>
      </w:r>
      <w:r w:rsidR="00CC0A46">
        <w:rPr>
          <w:bCs/>
        </w:rPr>
        <w:t>D</w:t>
      </w:r>
      <w:r w:rsidR="00E80147">
        <w:rPr>
          <w:bCs/>
        </w:rPr>
        <w:t xml:space="preserve">ie Ukraine </w:t>
      </w:r>
      <w:r w:rsidR="00CC0A46">
        <w:rPr>
          <w:bCs/>
        </w:rPr>
        <w:t xml:space="preserve">habe </w:t>
      </w:r>
      <w:r w:rsidR="00E80147">
        <w:rPr>
          <w:bCs/>
        </w:rPr>
        <w:t xml:space="preserve">notifiziert, mit Wirkung 17. Juli 2025 die </w:t>
      </w:r>
      <w:r w:rsidR="00E80147" w:rsidRPr="005C66BA">
        <w:rPr>
          <w:b/>
          <w:bCs/>
        </w:rPr>
        <w:t>Verpflichtungen der Ottawa-Konvention zu suspendieren</w:t>
      </w:r>
      <w:r w:rsidR="00E80147">
        <w:rPr>
          <w:b/>
          <w:bCs/>
        </w:rPr>
        <w:t>.</w:t>
      </w:r>
      <w:r w:rsidR="00E80147">
        <w:rPr>
          <w:bCs/>
        </w:rPr>
        <w:t xml:space="preserve"> </w:t>
      </w:r>
      <w:r w:rsidR="00070EAA" w:rsidRPr="0034517F">
        <w:rPr>
          <w:bCs/>
        </w:rPr>
        <w:t>AT</w:t>
      </w:r>
      <w:r w:rsidR="00070EAA">
        <w:rPr>
          <w:bCs/>
        </w:rPr>
        <w:t xml:space="preserve"> zeige sich besorgt über diese Entwicklungen, </w:t>
      </w:r>
      <w:r w:rsidR="004917BF">
        <w:t xml:space="preserve">suche den Dialog </w:t>
      </w:r>
      <w:bookmarkStart w:id="0" w:name="_GoBack"/>
      <w:bookmarkEnd w:id="0"/>
      <w:r w:rsidR="004917BF">
        <w:t>und setze sich für die Einhaltung des Verbots unterschiedslos wirkender Waffen ein.</w:t>
      </w:r>
    </w:p>
    <w:p w14:paraId="1864A610" w14:textId="21838680" w:rsidR="004845B9" w:rsidRPr="004845B9" w:rsidRDefault="004845B9" w:rsidP="000B0F72">
      <w:pPr>
        <w:keepNext/>
        <w:spacing w:before="360" w:after="240" w:line="240" w:lineRule="auto"/>
        <w:jc w:val="both"/>
        <w:rPr>
          <w:b/>
          <w:bCs/>
        </w:rPr>
      </w:pPr>
      <w:r w:rsidRPr="004845B9">
        <w:rPr>
          <w:b/>
          <w:bCs/>
        </w:rPr>
        <w:lastRenderedPageBreak/>
        <w:t>2. A</w:t>
      </w:r>
      <w:r w:rsidR="00F95AFA">
        <w:rPr>
          <w:b/>
          <w:bCs/>
        </w:rPr>
        <w:t>k</w:t>
      </w:r>
      <w:r w:rsidRPr="004845B9">
        <w:rPr>
          <w:b/>
          <w:bCs/>
        </w:rPr>
        <w:t xml:space="preserve">tuelle </w:t>
      </w:r>
      <w:r w:rsidR="00F97CA7">
        <w:rPr>
          <w:b/>
          <w:bCs/>
        </w:rPr>
        <w:t xml:space="preserve">Entwicklungen im Bereich des HVR und Internationales Strafrecht </w:t>
      </w:r>
    </w:p>
    <w:p w14:paraId="4207C930" w14:textId="313B7B65" w:rsidR="0093471D" w:rsidRPr="00F95AFA" w:rsidRDefault="0093471D" w:rsidP="00243CA7">
      <w:pPr>
        <w:pStyle w:val="Listenabsatz"/>
        <w:numPr>
          <w:ilvl w:val="0"/>
          <w:numId w:val="27"/>
        </w:numPr>
        <w:spacing w:after="240"/>
        <w:jc w:val="both"/>
        <w:rPr>
          <w:b/>
          <w:bCs/>
        </w:rPr>
      </w:pPr>
      <w:r w:rsidRPr="00F95AFA">
        <w:rPr>
          <w:b/>
          <w:bCs/>
        </w:rPr>
        <w:t xml:space="preserve">Ukraine: </w:t>
      </w:r>
      <w:r w:rsidR="00243CA7">
        <w:rPr>
          <w:b/>
          <w:bCs/>
        </w:rPr>
        <w:t>Ukraine Schadenskom</w:t>
      </w:r>
      <w:r w:rsidR="00243CA7" w:rsidRPr="00F95AFA">
        <w:rPr>
          <w:b/>
          <w:bCs/>
        </w:rPr>
        <w:t>mission</w:t>
      </w:r>
      <w:r w:rsidR="00243CA7">
        <w:rPr>
          <w:b/>
          <w:bCs/>
        </w:rPr>
        <w:t xml:space="preserve">; </w:t>
      </w:r>
      <w:r w:rsidRPr="00F95AFA">
        <w:rPr>
          <w:b/>
          <w:bCs/>
        </w:rPr>
        <w:t xml:space="preserve">Sondertribunal für das Verbrechen der Aggression </w:t>
      </w:r>
      <w:r w:rsidR="00243CA7">
        <w:rPr>
          <w:b/>
          <w:bCs/>
        </w:rPr>
        <w:t>gegen die Ukraine</w:t>
      </w:r>
    </w:p>
    <w:p w14:paraId="6CF03110" w14:textId="2C89E0DF" w:rsidR="0028494E" w:rsidRPr="006F4186" w:rsidRDefault="0093471D" w:rsidP="00914022">
      <w:pPr>
        <w:spacing w:after="240"/>
        <w:jc w:val="both"/>
      </w:pPr>
      <w:r w:rsidRPr="00F95AFA">
        <w:rPr>
          <w:b/>
          <w:bCs/>
        </w:rPr>
        <w:t>Dr.</w:t>
      </w:r>
      <w:r w:rsidRPr="00F95AFA">
        <w:rPr>
          <w:b/>
          <w:bCs/>
          <w:vertAlign w:val="superscript"/>
        </w:rPr>
        <w:t>in</w:t>
      </w:r>
      <w:r w:rsidRPr="00F95AFA">
        <w:rPr>
          <w:b/>
          <w:bCs/>
        </w:rPr>
        <w:t xml:space="preserve"> </w:t>
      </w:r>
      <w:r w:rsidR="006A59F4" w:rsidRPr="00F95AFA">
        <w:rPr>
          <w:b/>
        </w:rPr>
        <w:t>Marina</w:t>
      </w:r>
      <w:r w:rsidR="004917BF" w:rsidRPr="00F95AFA">
        <w:rPr>
          <w:b/>
        </w:rPr>
        <w:t xml:space="preserve"> KASPAR</w:t>
      </w:r>
      <w:r w:rsidRPr="00F95AFA">
        <w:rPr>
          <w:b/>
        </w:rPr>
        <w:t>, LL.M.</w:t>
      </w:r>
      <w:r w:rsidR="00F97CA7" w:rsidRPr="0028494E">
        <w:t xml:space="preserve"> (</w:t>
      </w:r>
      <w:r w:rsidR="00F95AFA">
        <w:t>Abteilung A</w:t>
      </w:r>
      <w:r w:rsidR="00F97CA7">
        <w:t xml:space="preserve">llgemeines Völkerrecht im BMEIA) </w:t>
      </w:r>
      <w:r w:rsidR="005B2774">
        <w:t>berichtet</w:t>
      </w:r>
      <w:r w:rsidR="009A261E">
        <w:t>e</w:t>
      </w:r>
      <w:r w:rsidR="005B2774">
        <w:t xml:space="preserve"> </w:t>
      </w:r>
      <w:r w:rsidR="006F4186">
        <w:t xml:space="preserve">zur geplanten Errichtung einer </w:t>
      </w:r>
      <w:r w:rsidR="006F4186" w:rsidRPr="005C66BA">
        <w:rPr>
          <w:b/>
        </w:rPr>
        <w:t>Internationalen Schadenskommission</w:t>
      </w:r>
      <w:r w:rsidR="006F4186">
        <w:t xml:space="preserve"> im </w:t>
      </w:r>
      <w:r w:rsidR="00914022">
        <w:t>Rahmen des Europarates, dass in</w:t>
      </w:r>
      <w:r w:rsidR="006F4186">
        <w:t xml:space="preserve"> der vierten und letzten Verhandlungsrunde</w:t>
      </w:r>
      <w:r w:rsidR="00593478">
        <w:t xml:space="preserve"> im September</w:t>
      </w:r>
      <w:r w:rsidR="00914022">
        <w:t> 2025</w:t>
      </w:r>
      <w:r w:rsidR="00593478">
        <w:t xml:space="preserve"> in Den Haag</w:t>
      </w:r>
      <w:r w:rsidR="006F4186">
        <w:t xml:space="preserve"> eine </w:t>
      </w:r>
      <w:r w:rsidR="006F4186" w:rsidRPr="00914022">
        <w:t>Einigung auf Arbeitsebene</w:t>
      </w:r>
      <w:r w:rsidR="006F4186">
        <w:t xml:space="preserve"> erzielt werden konnte. Am 16. Dezember 2025 solle eine </w:t>
      </w:r>
      <w:r w:rsidR="006F4186">
        <w:rPr>
          <w:rFonts w:eastAsia="Microsoft Yi Baiti"/>
          <w:bCs/>
          <w:lang w:eastAsia="ko-KR" w:bidi="ug-CN"/>
        </w:rPr>
        <w:t xml:space="preserve">zeremonielle und hochrangige, </w:t>
      </w:r>
      <w:r w:rsidR="006F4186" w:rsidRPr="00032221">
        <w:rPr>
          <w:rFonts w:eastAsia="Microsoft Yi Baiti"/>
          <w:bCs/>
          <w:lang w:eastAsia="ko-KR" w:bidi="ug-CN"/>
        </w:rPr>
        <w:t xml:space="preserve">diplomatische Konferenz zur Annahme des Abkommens und </w:t>
      </w:r>
      <w:r w:rsidR="006F4186">
        <w:rPr>
          <w:rFonts w:eastAsia="Microsoft Yi Baiti"/>
          <w:bCs/>
          <w:lang w:eastAsia="ko-KR" w:bidi="ug-CN"/>
        </w:rPr>
        <w:t xml:space="preserve">zur </w:t>
      </w:r>
      <w:r w:rsidR="006F4186" w:rsidRPr="00032221">
        <w:rPr>
          <w:rFonts w:eastAsia="Microsoft Yi Baiti"/>
          <w:bCs/>
          <w:lang w:eastAsia="ko-KR" w:bidi="ug-CN"/>
        </w:rPr>
        <w:t>Öffn</w:t>
      </w:r>
      <w:r w:rsidR="006F4186">
        <w:rPr>
          <w:rFonts w:eastAsia="Microsoft Yi Baiti"/>
          <w:bCs/>
          <w:lang w:eastAsia="ko-KR" w:bidi="ug-CN"/>
        </w:rPr>
        <w:t xml:space="preserve">ung zur Unterzeichnung stattfinden. </w:t>
      </w:r>
      <w:r w:rsidR="00FB05B7">
        <w:rPr>
          <w:rFonts w:eastAsia="Microsoft Yi Baiti"/>
          <w:bCs/>
          <w:lang w:eastAsia="ko-KR" w:bidi="ug-CN"/>
        </w:rPr>
        <w:t>Um eine übermäßige finanzielle Belastung rasch beitre</w:t>
      </w:r>
      <w:r w:rsidR="006F4186">
        <w:rPr>
          <w:rFonts w:eastAsia="Microsoft Yi Baiti"/>
          <w:bCs/>
          <w:lang w:eastAsia="ko-KR" w:bidi="ug-CN"/>
        </w:rPr>
        <w:t xml:space="preserve">tender Staaten zu vermeiden, trete das </w:t>
      </w:r>
      <w:r w:rsidR="000B3018">
        <w:rPr>
          <w:rFonts w:eastAsia="Microsoft Yi Baiti"/>
          <w:bCs/>
          <w:lang w:eastAsia="ko-KR" w:bidi="ug-CN"/>
        </w:rPr>
        <w:t>Übereinkommen</w:t>
      </w:r>
      <w:r w:rsidR="00990E1E">
        <w:rPr>
          <w:rFonts w:eastAsia="Microsoft Yi Baiti"/>
          <w:bCs/>
          <w:lang w:eastAsia="ko-KR" w:bidi="ug-CN"/>
        </w:rPr>
        <w:t xml:space="preserve"> </w:t>
      </w:r>
      <w:r w:rsidR="000B3018">
        <w:rPr>
          <w:rFonts w:eastAsia="Microsoft Yi Baiti"/>
          <w:bCs/>
          <w:lang w:eastAsia="ko-KR" w:bidi="ug-CN"/>
        </w:rPr>
        <w:t xml:space="preserve">erst in Kraft, wenn </w:t>
      </w:r>
      <w:r w:rsidR="006F4186">
        <w:t>mindestens 25 </w:t>
      </w:r>
      <w:r w:rsidR="000B3018">
        <w:t>Ratifikationen vorliegen und Pflichtbeiträge von mindestens 50 % des Schadensregister-</w:t>
      </w:r>
      <w:r w:rsidR="00FB05B7">
        <w:t>Jahresbudgets von 2025 durch die Vertragsstaaten gestellt würden</w:t>
      </w:r>
      <w:r w:rsidR="000B3018">
        <w:t>.  Zudem werde</w:t>
      </w:r>
      <w:r w:rsidR="00FB05B7">
        <w:t xml:space="preserve"> die</w:t>
      </w:r>
      <w:r w:rsidR="000B3018">
        <w:t xml:space="preserve"> Schadenskommission</w:t>
      </w:r>
      <w:r w:rsidR="00B95156">
        <w:t xml:space="preserve"> ihre Arbeit erst aufnehmen, wenn die Vertragsstaaten entscheiden, dass ein Transfer vom Schadensregister auf </w:t>
      </w:r>
      <w:r w:rsidR="00914022">
        <w:t xml:space="preserve">die </w:t>
      </w:r>
      <w:r w:rsidR="00B95156">
        <w:t xml:space="preserve">Schadenskommission erfolgen solle. </w:t>
      </w:r>
    </w:p>
    <w:p w14:paraId="51D1CAFE" w14:textId="16253261" w:rsidR="0029130D" w:rsidRPr="004F6F15" w:rsidRDefault="00B95156" w:rsidP="00E80147">
      <w:pPr>
        <w:spacing w:after="240"/>
        <w:jc w:val="both"/>
      </w:pPr>
      <w:r w:rsidRPr="00B95156">
        <w:rPr>
          <w:b/>
        </w:rPr>
        <w:t>Zum Sondertribunal</w:t>
      </w:r>
      <w:r w:rsidR="005C66BA">
        <w:rPr>
          <w:b/>
        </w:rPr>
        <w:t xml:space="preserve"> </w:t>
      </w:r>
      <w:r w:rsidR="009A261E">
        <w:t>wurde</w:t>
      </w:r>
      <w:r w:rsidR="00FB31DF">
        <w:t xml:space="preserve"> erläutert, </w:t>
      </w:r>
      <w:r w:rsidR="005C66BA">
        <w:t>dass im März</w:t>
      </w:r>
      <w:r w:rsidR="005C66BA">
        <w:rPr>
          <w:bCs/>
        </w:rPr>
        <w:t xml:space="preserve"> 2025</w:t>
      </w:r>
      <w:r w:rsidR="00FB05B7" w:rsidRPr="00FB05B7">
        <w:rPr>
          <w:bCs/>
        </w:rPr>
        <w:t xml:space="preserve"> eine Einigung auf Arbeitsebene über die Einrichtung eines Sondertribunals</w:t>
      </w:r>
      <w:r w:rsidR="008061F5">
        <w:rPr>
          <w:bCs/>
        </w:rPr>
        <w:t xml:space="preserve"> im Rahmen des Europarates aufgrund eines abzuschließenden bilateralen Abkommens zwischen dem Europarat und der Ukraine</w:t>
      </w:r>
      <w:r w:rsidR="00FB05B7" w:rsidRPr="00FB05B7">
        <w:rPr>
          <w:bCs/>
        </w:rPr>
        <w:t xml:space="preserve"> </w:t>
      </w:r>
      <w:r w:rsidR="008061F5">
        <w:rPr>
          <w:bCs/>
        </w:rPr>
        <w:t>erzielt worden sei</w:t>
      </w:r>
      <w:r w:rsidR="00FB05B7" w:rsidRPr="00FB05B7">
        <w:rPr>
          <w:bCs/>
        </w:rPr>
        <w:t>.</w:t>
      </w:r>
      <w:r w:rsidR="008061F5">
        <w:rPr>
          <w:bCs/>
        </w:rPr>
        <w:t xml:space="preserve"> </w:t>
      </w:r>
      <w:r w:rsidR="005C66BA">
        <w:t>Diese Einigung sei</w:t>
      </w:r>
      <w:r w:rsidR="00FB05B7" w:rsidRPr="00FB05B7">
        <w:t xml:space="preserve"> auch auf politischer Ebene bei einem </w:t>
      </w:r>
      <w:r w:rsidR="00FB05B7">
        <w:t xml:space="preserve">hochrangigen </w:t>
      </w:r>
      <w:r w:rsidR="00914022">
        <w:t xml:space="preserve">Treffen im Mai 2025 </w:t>
      </w:r>
      <w:r w:rsidR="00FB05B7" w:rsidRPr="00FB05B7">
        <w:t>in Lemberg</w:t>
      </w:r>
      <w:r w:rsidR="008061F5">
        <w:t>, an dem auch die österreichische Außenministerin teilgenommen habe,</w:t>
      </w:r>
      <w:r w:rsidR="00FB05B7" w:rsidRPr="00FB05B7">
        <w:t xml:space="preserve"> unterstützt</w:t>
      </w:r>
      <w:r w:rsidR="005C66BA">
        <w:t xml:space="preserve"> worden</w:t>
      </w:r>
      <w:r w:rsidR="00FB05B7" w:rsidRPr="00FB05B7">
        <w:t xml:space="preserve">. </w:t>
      </w:r>
      <w:r w:rsidR="00FB05B7">
        <w:rPr>
          <w:bCs/>
        </w:rPr>
        <w:t>Am 25. Ju</w:t>
      </w:r>
      <w:r w:rsidR="00FB05B7" w:rsidRPr="0029130D">
        <w:rPr>
          <w:bCs/>
        </w:rPr>
        <w:t xml:space="preserve">ni 2025 sei die Unterzeichnung des bilateralen Abkommens zwischen dem Europarat und der Ukraine erfolgt. Aktuell </w:t>
      </w:r>
      <w:r w:rsidR="00E80147">
        <w:rPr>
          <w:bCs/>
        </w:rPr>
        <w:t xml:space="preserve">prüfen </w:t>
      </w:r>
      <w:r w:rsidR="00FB05B7" w:rsidRPr="0029130D">
        <w:rPr>
          <w:bCs/>
        </w:rPr>
        <w:t xml:space="preserve"> Drittstaaten</w:t>
      </w:r>
      <w:r w:rsidR="00E80147">
        <w:rPr>
          <w:bCs/>
        </w:rPr>
        <w:t>, darunter AT,</w:t>
      </w:r>
      <w:r w:rsidR="00FB05B7" w:rsidRPr="0029130D">
        <w:rPr>
          <w:bCs/>
        </w:rPr>
        <w:t xml:space="preserve"> </w:t>
      </w:r>
      <w:r w:rsidR="00E80147">
        <w:rPr>
          <w:bCs/>
        </w:rPr>
        <w:t xml:space="preserve">die Teilnahme am </w:t>
      </w:r>
      <w:r w:rsidR="00FB05B7" w:rsidRPr="0029130D">
        <w:rPr>
          <w:bCs/>
        </w:rPr>
        <w:t>Erweiterten Teilabkommen</w:t>
      </w:r>
      <w:r w:rsidR="0029130D">
        <w:rPr>
          <w:bCs/>
        </w:rPr>
        <w:t xml:space="preserve"> </w:t>
      </w:r>
      <w:r w:rsidR="0029130D" w:rsidRPr="0029130D">
        <w:rPr>
          <w:bCs/>
        </w:rPr>
        <w:t>über die Verwaltung des Sondertribunals</w:t>
      </w:r>
      <w:r w:rsidR="00FB05B7" w:rsidRPr="0029130D">
        <w:rPr>
          <w:bCs/>
        </w:rPr>
        <w:t xml:space="preserve">. </w:t>
      </w:r>
    </w:p>
    <w:p w14:paraId="04BB0518" w14:textId="7689606D" w:rsidR="004845B9" w:rsidRPr="008F0164" w:rsidRDefault="00914022" w:rsidP="00914022">
      <w:pPr>
        <w:pStyle w:val="Listenabsatz"/>
        <w:numPr>
          <w:ilvl w:val="0"/>
          <w:numId w:val="27"/>
        </w:numPr>
        <w:rPr>
          <w:b/>
          <w:bCs/>
        </w:rPr>
      </w:pPr>
      <w:r>
        <w:rPr>
          <w:b/>
          <w:bCs/>
        </w:rPr>
        <w:t>Israel/Gaza</w:t>
      </w:r>
      <w:r w:rsidR="008F0164" w:rsidRPr="008F0164">
        <w:rPr>
          <w:b/>
          <w:bCs/>
        </w:rPr>
        <w:t>: Aktuelle IGH-Verfahren; humanitäre Hilfe</w:t>
      </w:r>
    </w:p>
    <w:p w14:paraId="01C1C5EA" w14:textId="55905A5B" w:rsidR="00D0256C" w:rsidRPr="00471C56" w:rsidRDefault="002F009E" w:rsidP="006A3A6B">
      <w:pPr>
        <w:spacing w:after="240"/>
        <w:jc w:val="both"/>
      </w:pPr>
      <w:r>
        <w:rPr>
          <w:b/>
        </w:rPr>
        <w:t>Ges.</w:t>
      </w:r>
      <w:r w:rsidR="008F0164" w:rsidRPr="008151E5">
        <w:rPr>
          <w:b/>
        </w:rPr>
        <w:t> </w:t>
      </w:r>
      <w:r w:rsidRPr="008151E5">
        <w:rPr>
          <w:b/>
        </w:rPr>
        <w:t>BITTNER</w:t>
      </w:r>
      <w:r w:rsidR="00471C56">
        <w:rPr>
          <w:b/>
        </w:rPr>
        <w:t xml:space="preserve"> </w:t>
      </w:r>
      <w:r w:rsidR="00471C56">
        <w:t>(BMEIA)</w:t>
      </w:r>
      <w:r w:rsidR="008F0164" w:rsidRPr="008151E5">
        <w:t xml:space="preserve"> </w:t>
      </w:r>
      <w:r w:rsidR="0029130D" w:rsidRPr="008151E5">
        <w:t>berichtet</w:t>
      </w:r>
      <w:r w:rsidR="009A261E">
        <w:t>e</w:t>
      </w:r>
      <w:r w:rsidR="008151E5" w:rsidRPr="008151E5">
        <w:t xml:space="preserve">, dass der </w:t>
      </w:r>
      <w:r w:rsidR="008151E5" w:rsidRPr="006E7EA7">
        <w:rPr>
          <w:b/>
        </w:rPr>
        <w:t>IGH</w:t>
      </w:r>
      <w:r w:rsidR="0029130D" w:rsidRPr="006E7EA7">
        <w:rPr>
          <w:b/>
        </w:rPr>
        <w:t xml:space="preserve"> </w:t>
      </w:r>
      <w:r w:rsidR="008151E5" w:rsidRPr="008151E5">
        <w:t xml:space="preserve">sein </w:t>
      </w:r>
      <w:r w:rsidR="008151E5" w:rsidRPr="006E7EA7">
        <w:rPr>
          <w:b/>
        </w:rPr>
        <w:t>Rechtsgutachten</w:t>
      </w:r>
      <w:r w:rsidR="008151E5" w:rsidRPr="008151E5">
        <w:t xml:space="preserve"> zu den völkerrechtlichen Verpflichtungen im Zusammenhang mit der </w:t>
      </w:r>
      <w:r w:rsidR="008151E5" w:rsidRPr="006E7EA7">
        <w:rPr>
          <w:b/>
        </w:rPr>
        <w:t>Besetzung der palästinensischen Gebiete durch Israel</w:t>
      </w:r>
      <w:r w:rsidR="008151E5" w:rsidRPr="008151E5">
        <w:t xml:space="preserve"> am 22. Oktober um 15</w:t>
      </w:r>
      <w:r w:rsidR="00471C56">
        <w:t xml:space="preserve"> Uhr verkünden werde</w:t>
      </w:r>
      <w:r w:rsidR="008151E5" w:rsidRPr="008151E5">
        <w:t>.</w:t>
      </w:r>
      <w:r w:rsidR="00DA3D36" w:rsidRPr="008151E5">
        <w:t xml:space="preserve"> Das </w:t>
      </w:r>
      <w:r w:rsidR="006E7EA7">
        <w:t>IGH</w:t>
      </w:r>
      <w:r w:rsidR="006E7EA7">
        <w:noBreakHyphen/>
      </w:r>
      <w:r w:rsidR="00DA3D36" w:rsidRPr="008151E5">
        <w:t xml:space="preserve">Verfahren </w:t>
      </w:r>
      <w:r w:rsidR="006E7EA7" w:rsidRPr="006E7EA7">
        <w:rPr>
          <w:b/>
          <w:i/>
        </w:rPr>
        <w:t>Süda</w:t>
      </w:r>
      <w:r w:rsidR="00DA3D36" w:rsidRPr="006E7EA7">
        <w:rPr>
          <w:b/>
          <w:i/>
        </w:rPr>
        <w:t>frika gegen Israel</w:t>
      </w:r>
      <w:r w:rsidR="00DA3D36" w:rsidRPr="008151E5">
        <w:t xml:space="preserve"> </w:t>
      </w:r>
      <w:r w:rsidR="00471C56">
        <w:t xml:space="preserve">wegen des Vorwurfes eines Verstoßes gegen die </w:t>
      </w:r>
      <w:r w:rsidR="00471C56" w:rsidRPr="006E7EA7">
        <w:rPr>
          <w:b/>
        </w:rPr>
        <w:t>Völkermordkonvention</w:t>
      </w:r>
      <w:r w:rsidR="00471C56">
        <w:t xml:space="preserve"> </w:t>
      </w:r>
      <w:r w:rsidR="00DA3D36" w:rsidRPr="008151E5">
        <w:t>befinde sich derzeit in der schriftlichen Phase</w:t>
      </w:r>
      <w:r w:rsidR="004A1895">
        <w:t>.</w:t>
      </w:r>
    </w:p>
    <w:p w14:paraId="083A50A0" w14:textId="65CFC6A7" w:rsidR="00E5222E" w:rsidRPr="00B20E6D" w:rsidRDefault="000D067D" w:rsidP="004A1895">
      <w:pPr>
        <w:spacing w:after="240"/>
        <w:jc w:val="both"/>
      </w:pPr>
      <w:r>
        <w:rPr>
          <w:b/>
        </w:rPr>
        <w:t>Ges. </w:t>
      </w:r>
      <w:r w:rsidRPr="002103B8">
        <w:rPr>
          <w:b/>
        </w:rPr>
        <w:t>Mag. </w:t>
      </w:r>
      <w:r w:rsidR="006A59F4" w:rsidRPr="002103B8">
        <w:rPr>
          <w:b/>
        </w:rPr>
        <w:t xml:space="preserve">Christoph </w:t>
      </w:r>
      <w:r w:rsidRPr="002103B8">
        <w:rPr>
          <w:b/>
        </w:rPr>
        <w:t>STERNAT</w:t>
      </w:r>
      <w:r>
        <w:t xml:space="preserve"> (Leiter des Referats „Humanitäre Hilfe und Nahrungsmittelhilfe im Rahmen der EU; Migration und Entwicklung; Hilfsmaßnahmen in Krisenregionen und fragilen Staaten“ im BMEIA</w:t>
      </w:r>
      <w:r w:rsidRPr="00B20E6D">
        <w:t xml:space="preserve">) </w:t>
      </w:r>
      <w:r w:rsidR="00E5222E" w:rsidRPr="00117449">
        <w:t>berichtet</w:t>
      </w:r>
      <w:r w:rsidR="009A261E">
        <w:t>e</w:t>
      </w:r>
      <w:r w:rsidR="00E5222E" w:rsidRPr="00117449">
        <w:t xml:space="preserve"> </w:t>
      </w:r>
      <w:r w:rsidR="004A1895">
        <w:t>über die</w:t>
      </w:r>
      <w:r w:rsidR="004A1895" w:rsidRPr="00117449">
        <w:t xml:space="preserve"> </w:t>
      </w:r>
      <w:r w:rsidR="00E5222E" w:rsidRPr="006E7EA7">
        <w:rPr>
          <w:b/>
        </w:rPr>
        <w:t>aktu</w:t>
      </w:r>
      <w:r w:rsidR="007D0EF7" w:rsidRPr="006E7EA7">
        <w:rPr>
          <w:b/>
        </w:rPr>
        <w:t>elle</w:t>
      </w:r>
      <w:r w:rsidR="0034517F">
        <w:rPr>
          <w:b/>
        </w:rPr>
        <w:t xml:space="preserve"> </w:t>
      </w:r>
      <w:r w:rsidR="007D0EF7" w:rsidRPr="006E7EA7">
        <w:rPr>
          <w:b/>
        </w:rPr>
        <w:t>hu</w:t>
      </w:r>
      <w:r w:rsidRPr="006E7EA7">
        <w:rPr>
          <w:b/>
        </w:rPr>
        <w:t xml:space="preserve">manitäre Lage </w:t>
      </w:r>
      <w:r w:rsidR="004A1895" w:rsidRPr="0034517F">
        <w:rPr>
          <w:bCs/>
        </w:rPr>
        <w:t xml:space="preserve">und </w:t>
      </w:r>
      <w:r w:rsidR="004A1895">
        <w:rPr>
          <w:bCs/>
        </w:rPr>
        <w:t xml:space="preserve">die </w:t>
      </w:r>
      <w:r w:rsidR="004A1895" w:rsidRPr="0034517F">
        <w:rPr>
          <w:bCs/>
        </w:rPr>
        <w:t xml:space="preserve">Herausforderungen </w:t>
      </w:r>
      <w:r w:rsidR="004A1895">
        <w:rPr>
          <w:bCs/>
        </w:rPr>
        <w:t xml:space="preserve">für die humanitäre Hilfe </w:t>
      </w:r>
      <w:r w:rsidRPr="006E7EA7">
        <w:rPr>
          <w:b/>
        </w:rPr>
        <w:t xml:space="preserve">im </w:t>
      </w:r>
      <w:r w:rsidR="007D0EF7" w:rsidRPr="006E7EA7">
        <w:rPr>
          <w:b/>
        </w:rPr>
        <w:t>Gaza</w:t>
      </w:r>
      <w:r w:rsidRPr="006E7EA7">
        <w:rPr>
          <w:b/>
        </w:rPr>
        <w:t>streifen</w:t>
      </w:r>
      <w:r w:rsidR="004A1895">
        <w:t xml:space="preserve">. </w:t>
      </w:r>
      <w:r w:rsidR="00211544" w:rsidRPr="00211544">
        <w:t xml:space="preserve">Die humanitäre </w:t>
      </w:r>
      <w:r w:rsidR="00211544" w:rsidRPr="00211544">
        <w:lastRenderedPageBreak/>
        <w:t>Hilfe Ös</w:t>
      </w:r>
      <w:r w:rsidR="00946835">
        <w:t>terreichs für die Region belaufe</w:t>
      </w:r>
      <w:r w:rsidR="00211544" w:rsidRPr="00211544">
        <w:t xml:space="preserve"> sich derzeit auf rund</w:t>
      </w:r>
      <w:r w:rsidR="008401F9">
        <w:t xml:space="preserve"> 70 Mio. </w:t>
      </w:r>
      <w:r w:rsidR="00211544" w:rsidRPr="00211544">
        <w:t xml:space="preserve">Euro, die </w:t>
      </w:r>
      <w:r w:rsidR="009A261E">
        <w:t>über V</w:t>
      </w:r>
      <w:r w:rsidR="00211544" w:rsidRPr="00211544">
        <w:t xml:space="preserve">N-Organisationen und das Internationale Komitee vom </w:t>
      </w:r>
      <w:r w:rsidR="00211544">
        <w:t>IKRK</w:t>
      </w:r>
      <w:r w:rsidR="00211544" w:rsidRPr="00211544">
        <w:t xml:space="preserve"> bereitgestellt werden. Die </w:t>
      </w:r>
      <w:r w:rsidR="003F25AC">
        <w:t xml:space="preserve">EU stelle </w:t>
      </w:r>
      <w:r w:rsidR="009F4C14">
        <w:t>insgesamt rund eine halbe Mrd. </w:t>
      </w:r>
      <w:r w:rsidR="00681AC9">
        <w:t>Euro für humanitäre Hilf</w:t>
      </w:r>
      <w:r w:rsidR="003F25AC">
        <w:t xml:space="preserve">e </w:t>
      </w:r>
      <w:r w:rsidR="00211544" w:rsidRPr="00211544">
        <w:t>zur Verfügung.</w:t>
      </w:r>
      <w:r w:rsidR="00211544">
        <w:t xml:space="preserve"> </w:t>
      </w:r>
    </w:p>
    <w:p w14:paraId="603FF3CA" w14:textId="32CDA297" w:rsidR="004845B9" w:rsidRPr="00B4475E" w:rsidRDefault="00BC0AC2" w:rsidP="003B0963">
      <w:pPr>
        <w:pStyle w:val="Listenabsatz"/>
        <w:keepNext/>
        <w:numPr>
          <w:ilvl w:val="0"/>
          <w:numId w:val="27"/>
        </w:numPr>
        <w:spacing w:before="360" w:after="240" w:line="240" w:lineRule="auto"/>
        <w:jc w:val="both"/>
        <w:rPr>
          <w:b/>
          <w:bCs/>
        </w:rPr>
      </w:pPr>
      <w:r>
        <w:rPr>
          <w:b/>
          <w:bCs/>
        </w:rPr>
        <w:t>A</w:t>
      </w:r>
      <w:r w:rsidR="00F97CA7" w:rsidRPr="00B4475E">
        <w:rPr>
          <w:b/>
          <w:bCs/>
        </w:rPr>
        <w:t xml:space="preserve">ktuelle Themen und Herausforderungen im Bereich humanitäre Hilfe </w:t>
      </w:r>
    </w:p>
    <w:p w14:paraId="481431BD" w14:textId="0A7397E7" w:rsidR="00EB48C3" w:rsidRPr="00556202" w:rsidRDefault="005D3825" w:rsidP="005B1ED6">
      <w:pPr>
        <w:spacing w:after="240"/>
        <w:jc w:val="both"/>
      </w:pPr>
      <w:r>
        <w:t xml:space="preserve">Vor dem Hintergrund der hohen Anzahl der weltweiten Konflikte, des </w:t>
      </w:r>
      <w:r w:rsidRPr="00B20E6D">
        <w:t>Einsatz</w:t>
      </w:r>
      <w:r>
        <w:t>es</w:t>
      </w:r>
      <w:r w:rsidRPr="00B20E6D">
        <w:t xml:space="preserve"> neuer Technologien sowie der </w:t>
      </w:r>
      <w:r>
        <w:t xml:space="preserve">steigenden Migrationsströme sowie </w:t>
      </w:r>
      <w:r w:rsidRPr="00B20E6D">
        <w:t>eines gleichzeitigen Rückgangs der finanziellen Mittel</w:t>
      </w:r>
      <w:r w:rsidR="00BF4109">
        <w:t xml:space="preserve"> (so sei auch der österreichische Auslandskatastrophenfonds für das Jahr 2026 deutlich niedriger als in den Jahren 2024 und 2025)</w:t>
      </w:r>
      <w:r>
        <w:t xml:space="preserve"> legt</w:t>
      </w:r>
      <w:r w:rsidR="005B1ED6">
        <w:t>e</w:t>
      </w:r>
      <w:r>
        <w:t xml:space="preserve"> </w:t>
      </w:r>
      <w:r w:rsidRPr="002103B8">
        <w:rPr>
          <w:b/>
        </w:rPr>
        <w:t>Ges. STERNAT</w:t>
      </w:r>
      <w:r>
        <w:t xml:space="preserve"> </w:t>
      </w:r>
      <w:r w:rsidR="005B1ED6">
        <w:t xml:space="preserve">(BMEIA) </w:t>
      </w:r>
      <w:r>
        <w:t xml:space="preserve">dar, </w:t>
      </w:r>
      <w:r w:rsidR="00BC0AC2">
        <w:t xml:space="preserve">dass </w:t>
      </w:r>
      <w:r>
        <w:t>sich die humanitäre Hilfe als</w:t>
      </w:r>
      <w:r w:rsidRPr="00B20E6D">
        <w:t xml:space="preserve"> imm</w:t>
      </w:r>
      <w:r>
        <w:t xml:space="preserve">er herausfordernder erweise. </w:t>
      </w:r>
      <w:r w:rsidR="002103B8">
        <w:t xml:space="preserve">Auf </w:t>
      </w:r>
      <w:r w:rsidR="005B1ED6">
        <w:rPr>
          <w:b/>
        </w:rPr>
        <w:t>V</w:t>
      </w:r>
      <w:r w:rsidR="002103B8" w:rsidRPr="00BC0AC2">
        <w:rPr>
          <w:b/>
        </w:rPr>
        <w:t xml:space="preserve">N-Ebene </w:t>
      </w:r>
      <w:r w:rsidR="002103B8">
        <w:t xml:space="preserve">liefen daher Projekte des </w:t>
      </w:r>
      <w:r w:rsidR="002103B8" w:rsidRPr="005D3825">
        <w:rPr>
          <w:b/>
        </w:rPr>
        <w:t xml:space="preserve">„Humanitarian Reset“ </w:t>
      </w:r>
      <w:r w:rsidR="002103B8" w:rsidRPr="00556202">
        <w:t>mit dem Ziel</w:t>
      </w:r>
      <w:r w:rsidR="00080CE1">
        <w:t>,</w:t>
      </w:r>
      <w:r w:rsidR="002103B8" w:rsidRPr="00556202">
        <w:t xml:space="preserve"> den Fokus auf den Kern der humanitären Hilfe zu richten sowie die humanitäre Hilfe verstärkt über nationale Partner zu implementieren. Dies decke sich </w:t>
      </w:r>
      <w:r w:rsidR="00C603F7" w:rsidRPr="00556202">
        <w:t>mit der österreichischen Strategie (</w:t>
      </w:r>
      <w:r w:rsidR="00043134" w:rsidRPr="00556202">
        <w:t xml:space="preserve">Implementierung des </w:t>
      </w:r>
      <w:r w:rsidR="000D72FD" w:rsidRPr="00556202">
        <w:t>HDP-Nexus</w:t>
      </w:r>
      <w:r w:rsidR="00043134" w:rsidRPr="00556202">
        <w:t xml:space="preserve">, </w:t>
      </w:r>
      <w:r w:rsidR="000D72FD" w:rsidRPr="00556202">
        <w:t xml:space="preserve">möglichst </w:t>
      </w:r>
      <w:r w:rsidR="00043134" w:rsidRPr="00556202">
        <w:t>effizienter</w:t>
      </w:r>
      <w:r w:rsidR="000D72FD" w:rsidRPr="00556202">
        <w:t xml:space="preserve"> Einsatz </w:t>
      </w:r>
      <w:r w:rsidR="00043134" w:rsidRPr="00556202">
        <w:t xml:space="preserve">von </w:t>
      </w:r>
      <w:r w:rsidR="000D72FD" w:rsidRPr="00556202">
        <w:t>Mittel</w:t>
      </w:r>
      <w:r w:rsidR="00043134" w:rsidRPr="00556202">
        <w:t xml:space="preserve">n sowie </w:t>
      </w:r>
      <w:r w:rsidR="000D72FD" w:rsidRPr="00556202">
        <w:t>Lokalisierungsbemühungen)</w:t>
      </w:r>
      <w:r w:rsidR="00043134" w:rsidRPr="00556202">
        <w:t>.</w:t>
      </w:r>
      <w:r w:rsidR="00556202" w:rsidRPr="00556202">
        <w:t xml:space="preserve"> </w:t>
      </w:r>
      <w:r>
        <w:t xml:space="preserve">Auch im </w:t>
      </w:r>
      <w:r w:rsidR="00EB48C3" w:rsidRPr="00EB48C3">
        <w:t>Rahmen des aktuel</w:t>
      </w:r>
      <w:r w:rsidR="00EB48C3">
        <w:t xml:space="preserve">len mehrjährigen Finanzrahmens auf </w:t>
      </w:r>
      <w:r w:rsidR="00EB48C3" w:rsidRPr="00BC0AC2">
        <w:rPr>
          <w:b/>
        </w:rPr>
        <w:t>EU</w:t>
      </w:r>
      <w:r w:rsidR="00EB48C3" w:rsidRPr="00BC0AC2">
        <w:rPr>
          <w:b/>
        </w:rPr>
        <w:noBreakHyphen/>
        <w:t>Ebene</w:t>
      </w:r>
      <w:r w:rsidR="00EB48C3">
        <w:t xml:space="preserve"> seien</w:t>
      </w:r>
      <w:r w:rsidR="00EB48C3" w:rsidRPr="00EB48C3">
        <w:t xml:space="preserve"> die bisherigen Außenfinanzierungsinstrumente gebündelt</w:t>
      </w:r>
      <w:r w:rsidR="00EB48C3">
        <w:t xml:space="preserve"> worden und im </w:t>
      </w:r>
      <w:r w:rsidR="00BF4109" w:rsidRPr="00BC0AC2">
        <w:rPr>
          <w:b/>
        </w:rPr>
        <w:t xml:space="preserve">„Global Europe“, </w:t>
      </w:r>
      <w:r w:rsidR="00BF4109">
        <w:t>welches auch</w:t>
      </w:r>
      <w:r w:rsidR="00460CD0">
        <w:t xml:space="preserve"> den Bereich der humanitären Hilfe umfass</w:t>
      </w:r>
      <w:r>
        <w:t>e</w:t>
      </w:r>
      <w:r w:rsidR="00460CD0">
        <w:t xml:space="preserve">, </w:t>
      </w:r>
      <w:r w:rsidR="00EB48C3" w:rsidRPr="00EB48C3">
        <w:t>zusammengeführt</w:t>
      </w:r>
      <w:r w:rsidR="00EB48C3">
        <w:t xml:space="preserve"> worden (</w:t>
      </w:r>
      <w:r w:rsidR="00EB48C3" w:rsidRPr="00EB48C3">
        <w:t>Vordotie</w:t>
      </w:r>
      <w:r w:rsidR="00BF4109">
        <w:t>rungsvolumen von rund 200 Mrd.</w:t>
      </w:r>
      <w:r w:rsidR="00EB48C3" w:rsidRPr="00EB48C3">
        <w:t xml:space="preserve"> Euro</w:t>
      </w:r>
      <w:r w:rsidR="00EB48C3">
        <w:t>)</w:t>
      </w:r>
      <w:r w:rsidR="00EB48C3" w:rsidRPr="00EB48C3">
        <w:t>.</w:t>
      </w:r>
    </w:p>
    <w:p w14:paraId="56B6FCA6" w14:textId="05C1B3C8" w:rsidR="004F6F15" w:rsidRPr="00B4475E" w:rsidRDefault="004F6F15" w:rsidP="003B0963">
      <w:pPr>
        <w:pStyle w:val="Listenabsatz"/>
        <w:numPr>
          <w:ilvl w:val="0"/>
          <w:numId w:val="27"/>
        </w:numPr>
        <w:spacing w:before="360" w:after="240" w:line="240" w:lineRule="auto"/>
        <w:jc w:val="both"/>
        <w:rPr>
          <w:b/>
          <w:bCs/>
        </w:rPr>
      </w:pPr>
      <w:r w:rsidRPr="00B4475E">
        <w:rPr>
          <w:b/>
          <w:bCs/>
        </w:rPr>
        <w:t>IStG</w:t>
      </w:r>
      <w:r w:rsidR="00C71FC7" w:rsidRPr="00B4475E">
        <w:rPr>
          <w:b/>
          <w:bCs/>
        </w:rPr>
        <w:t>H</w:t>
      </w:r>
      <w:r w:rsidRPr="00B4475E">
        <w:rPr>
          <w:b/>
          <w:bCs/>
        </w:rPr>
        <w:t>: US-Sanktionen; aktuelle Ermittlungen und</w:t>
      </w:r>
      <w:r w:rsidR="005610D0">
        <w:rPr>
          <w:b/>
          <w:bCs/>
        </w:rPr>
        <w:t xml:space="preserve"> Verfahren; Austritte und Nicht</w:t>
      </w:r>
      <w:r w:rsidR="005610D0">
        <w:rPr>
          <w:b/>
          <w:bCs/>
        </w:rPr>
        <w:noBreakHyphen/>
      </w:r>
      <w:r w:rsidRPr="00B4475E">
        <w:rPr>
          <w:b/>
          <w:bCs/>
        </w:rPr>
        <w:t xml:space="preserve">Kooperation </w:t>
      </w:r>
    </w:p>
    <w:p w14:paraId="4A83A1D4" w14:textId="2FDEA77C" w:rsidR="00EB48C3" w:rsidRDefault="001456C6" w:rsidP="00CC2CC2">
      <w:pPr>
        <w:spacing w:after="240"/>
        <w:jc w:val="both"/>
        <w:rPr>
          <w:bCs/>
        </w:rPr>
      </w:pPr>
      <w:r>
        <w:rPr>
          <w:b/>
          <w:bCs/>
        </w:rPr>
        <w:t>Ges.</w:t>
      </w:r>
      <w:r w:rsidRPr="00EB48C3">
        <w:rPr>
          <w:b/>
          <w:bCs/>
        </w:rPr>
        <w:t xml:space="preserve"> WAGNER</w:t>
      </w:r>
      <w:r w:rsidRPr="00614101">
        <w:rPr>
          <w:bCs/>
        </w:rPr>
        <w:t xml:space="preserve"> </w:t>
      </w:r>
      <w:r>
        <w:rPr>
          <w:bCs/>
        </w:rPr>
        <w:t xml:space="preserve">(BMEIA) </w:t>
      </w:r>
      <w:r w:rsidR="002507C6" w:rsidRPr="00614101">
        <w:rPr>
          <w:bCs/>
        </w:rPr>
        <w:t>berichtet</w:t>
      </w:r>
      <w:r w:rsidR="005B1ED6">
        <w:rPr>
          <w:bCs/>
        </w:rPr>
        <w:t>e</w:t>
      </w:r>
      <w:r w:rsidR="002507C6" w:rsidRPr="00614101">
        <w:rPr>
          <w:bCs/>
        </w:rPr>
        <w:t xml:space="preserve"> zunächst über die </w:t>
      </w:r>
      <w:r w:rsidR="002507C6" w:rsidRPr="00BC0AC2">
        <w:rPr>
          <w:b/>
          <w:bCs/>
        </w:rPr>
        <w:t>Erfolge des IStGH</w:t>
      </w:r>
      <w:r w:rsidR="00B5112E" w:rsidRPr="00614101">
        <w:rPr>
          <w:bCs/>
        </w:rPr>
        <w:t xml:space="preserve"> im Jahr 2025: Neben der Verhaftung </w:t>
      </w:r>
      <w:r w:rsidR="00052B7B" w:rsidRPr="00614101">
        <w:rPr>
          <w:bCs/>
        </w:rPr>
        <w:t xml:space="preserve">des </w:t>
      </w:r>
      <w:r w:rsidR="00EB48C3" w:rsidRPr="00614101">
        <w:rPr>
          <w:bCs/>
        </w:rPr>
        <w:t>philippinischen</w:t>
      </w:r>
      <w:r w:rsidR="00052B7B" w:rsidRPr="00614101">
        <w:rPr>
          <w:bCs/>
        </w:rPr>
        <w:t xml:space="preserve"> Ex-Präsidenten Duterte</w:t>
      </w:r>
      <w:r w:rsidR="00B5112E" w:rsidRPr="00614101">
        <w:rPr>
          <w:bCs/>
        </w:rPr>
        <w:t xml:space="preserve">, </w:t>
      </w:r>
      <w:r w:rsidR="00CC2CC2">
        <w:rPr>
          <w:bCs/>
        </w:rPr>
        <w:t>habe</w:t>
      </w:r>
      <w:r w:rsidR="00052B7B" w:rsidRPr="00614101">
        <w:rPr>
          <w:bCs/>
        </w:rPr>
        <w:t xml:space="preserve"> der IStGH </w:t>
      </w:r>
      <w:r w:rsidR="005610D0">
        <w:rPr>
          <w:bCs/>
        </w:rPr>
        <w:t>am 6. Oktober </w:t>
      </w:r>
      <w:r w:rsidR="00052B7B">
        <w:rPr>
          <w:bCs/>
        </w:rPr>
        <w:t xml:space="preserve">2025 einen sudanesischen </w:t>
      </w:r>
      <w:r w:rsidR="00052B7B" w:rsidRPr="00614101">
        <w:rPr>
          <w:bCs/>
        </w:rPr>
        <w:t xml:space="preserve">Milizführer wegen </w:t>
      </w:r>
      <w:r w:rsidR="00CC2CC2">
        <w:rPr>
          <w:bCs/>
        </w:rPr>
        <w:t xml:space="preserve">in Darfur begangenen </w:t>
      </w:r>
      <w:r w:rsidR="00052B7B" w:rsidRPr="00614101">
        <w:rPr>
          <w:bCs/>
        </w:rPr>
        <w:t>Kriegsverbrechen und Verbrechen gegen die Menschlichkeit</w:t>
      </w:r>
      <w:r w:rsidR="00CC2CC2">
        <w:rPr>
          <w:bCs/>
        </w:rPr>
        <w:t xml:space="preserve"> verurteilt</w:t>
      </w:r>
      <w:r w:rsidR="00052B7B" w:rsidRPr="00614101">
        <w:rPr>
          <w:bCs/>
        </w:rPr>
        <w:t xml:space="preserve">. Der IStGH habe auch seine erste Anhörung in Abwesenheit </w:t>
      </w:r>
      <w:r w:rsidR="006D3212" w:rsidRPr="00614101">
        <w:rPr>
          <w:bCs/>
        </w:rPr>
        <w:t xml:space="preserve">eines Angeklagten abgehalten. Zudem sei es </w:t>
      </w:r>
      <w:r w:rsidR="00BC0AC2">
        <w:rPr>
          <w:bCs/>
        </w:rPr>
        <w:t>gelungen</w:t>
      </w:r>
      <w:r w:rsidR="009A261E">
        <w:rPr>
          <w:bCs/>
        </w:rPr>
        <w:t>,</w:t>
      </w:r>
      <w:r w:rsidR="00BC0AC2">
        <w:rPr>
          <w:bCs/>
        </w:rPr>
        <w:t xml:space="preserve"> einen libyschen Miliz</w:t>
      </w:r>
      <w:r w:rsidR="006D3212" w:rsidRPr="00614101">
        <w:rPr>
          <w:bCs/>
        </w:rPr>
        <w:t>führer festzunehmen und nach Den Haag zu überstellen.</w:t>
      </w:r>
      <w:r w:rsidR="005610D0">
        <w:rPr>
          <w:bCs/>
        </w:rPr>
        <w:t xml:space="preserve"> </w:t>
      </w:r>
      <w:r w:rsidR="006D3212" w:rsidRPr="00614101">
        <w:rPr>
          <w:bCs/>
        </w:rPr>
        <w:t xml:space="preserve"> </w:t>
      </w:r>
    </w:p>
    <w:p w14:paraId="2BBBD9A2" w14:textId="014E5A76" w:rsidR="00C71FC7" w:rsidRDefault="008501FE" w:rsidP="00FD087F">
      <w:pPr>
        <w:spacing w:after="240"/>
        <w:jc w:val="both"/>
        <w:rPr>
          <w:bCs/>
        </w:rPr>
      </w:pPr>
      <w:r w:rsidRPr="00182723">
        <w:rPr>
          <w:bCs/>
        </w:rPr>
        <w:t>Ges. </w:t>
      </w:r>
      <w:r w:rsidR="005610D0" w:rsidRPr="00182723">
        <w:rPr>
          <w:bCs/>
        </w:rPr>
        <w:t>WAGNER</w:t>
      </w:r>
      <w:r w:rsidRPr="00182723">
        <w:rPr>
          <w:bCs/>
        </w:rPr>
        <w:t xml:space="preserve"> </w:t>
      </w:r>
      <w:r w:rsidR="005610D0">
        <w:rPr>
          <w:bCs/>
        </w:rPr>
        <w:t>legt</w:t>
      </w:r>
      <w:r w:rsidR="005B1ED6">
        <w:rPr>
          <w:bCs/>
        </w:rPr>
        <w:t>e</w:t>
      </w:r>
      <w:r w:rsidR="005610D0">
        <w:rPr>
          <w:bCs/>
        </w:rPr>
        <w:t xml:space="preserve"> im Folgenden </w:t>
      </w:r>
      <w:r w:rsidRPr="00182723">
        <w:rPr>
          <w:bCs/>
        </w:rPr>
        <w:t xml:space="preserve">dar, dass </w:t>
      </w:r>
      <w:r w:rsidR="005610D0">
        <w:rPr>
          <w:bCs/>
        </w:rPr>
        <w:t xml:space="preserve">die </w:t>
      </w:r>
      <w:r w:rsidR="00182723" w:rsidRPr="00BC0AC2">
        <w:rPr>
          <w:b/>
          <w:bCs/>
        </w:rPr>
        <w:t>US</w:t>
      </w:r>
      <w:r w:rsidR="00182723" w:rsidRPr="00BC0AC2">
        <w:rPr>
          <w:b/>
          <w:bCs/>
        </w:rPr>
        <w:noBreakHyphen/>
        <w:t>Sanktionen</w:t>
      </w:r>
      <w:r w:rsidR="00182723">
        <w:rPr>
          <w:bCs/>
        </w:rPr>
        <w:t xml:space="preserve"> aufgr</w:t>
      </w:r>
      <w:r w:rsidR="005610D0">
        <w:rPr>
          <w:bCs/>
        </w:rPr>
        <w:t xml:space="preserve">und der </w:t>
      </w:r>
      <w:r w:rsidR="00182723" w:rsidRPr="00182723">
        <w:rPr>
          <w:bCs/>
        </w:rPr>
        <w:t>Executive</w:t>
      </w:r>
      <w:r w:rsidR="00182723">
        <w:rPr>
          <w:bCs/>
        </w:rPr>
        <w:t xml:space="preserve"> Order</w:t>
      </w:r>
      <w:r w:rsidR="00182723" w:rsidRPr="00182723">
        <w:rPr>
          <w:bCs/>
        </w:rPr>
        <w:t xml:space="preserve"> vom 6. F</w:t>
      </w:r>
      <w:r w:rsidR="005610D0">
        <w:rPr>
          <w:bCs/>
        </w:rPr>
        <w:t>ebruar 2025 eine der größten Herau</w:t>
      </w:r>
      <w:r w:rsidR="00BC0AC2">
        <w:rPr>
          <w:bCs/>
        </w:rPr>
        <w:t>sforderungen des IStGH darstellen würden</w:t>
      </w:r>
      <w:r w:rsidR="00182723">
        <w:rPr>
          <w:bCs/>
        </w:rPr>
        <w:t xml:space="preserve">. </w:t>
      </w:r>
      <w:r w:rsidR="002507C6">
        <w:rPr>
          <w:bCs/>
        </w:rPr>
        <w:t>Neben dem Chefankläger Kari</w:t>
      </w:r>
      <w:r w:rsidR="005610D0">
        <w:rPr>
          <w:bCs/>
        </w:rPr>
        <w:t>m Khan seien auch weitere IStGH</w:t>
      </w:r>
      <w:r w:rsidR="005610D0">
        <w:rPr>
          <w:bCs/>
        </w:rPr>
        <w:noBreakHyphen/>
        <w:t>Richterinnen sowie IStGH</w:t>
      </w:r>
      <w:r w:rsidR="005610D0">
        <w:rPr>
          <w:bCs/>
        </w:rPr>
        <w:noBreakHyphen/>
      </w:r>
      <w:r w:rsidR="002507C6">
        <w:rPr>
          <w:bCs/>
        </w:rPr>
        <w:t>Officials</w:t>
      </w:r>
      <w:r w:rsidR="0053267E">
        <w:rPr>
          <w:bCs/>
        </w:rPr>
        <w:t xml:space="preserve">, </w:t>
      </w:r>
      <w:r w:rsidR="005610D0">
        <w:rPr>
          <w:bCs/>
        </w:rPr>
        <w:t xml:space="preserve">die </w:t>
      </w:r>
      <w:r w:rsidR="005B1ED6">
        <w:rPr>
          <w:rFonts w:cstheme="minorHAnsi"/>
        </w:rPr>
        <w:t>V</w:t>
      </w:r>
      <w:r w:rsidR="005610D0" w:rsidRPr="009E266B">
        <w:rPr>
          <w:rFonts w:cstheme="minorHAnsi"/>
        </w:rPr>
        <w:t>N-Sonderberichterst</w:t>
      </w:r>
      <w:r w:rsidR="005610D0" w:rsidRPr="005610D0">
        <w:rPr>
          <w:rFonts w:cstheme="minorHAnsi"/>
        </w:rPr>
        <w:t>atterin zur Situation der Menschenrechte in den palästinensischen Territorien Francesca Albanese</w:t>
      </w:r>
      <w:r w:rsidR="005610D0">
        <w:rPr>
          <w:bCs/>
        </w:rPr>
        <w:t xml:space="preserve"> und</w:t>
      </w:r>
      <w:r w:rsidR="0053267E">
        <w:rPr>
          <w:bCs/>
        </w:rPr>
        <w:t xml:space="preserve"> </w:t>
      </w:r>
      <w:r w:rsidR="005610D0">
        <w:rPr>
          <w:bCs/>
        </w:rPr>
        <w:t xml:space="preserve">drei </w:t>
      </w:r>
      <w:r w:rsidR="0053267E">
        <w:rPr>
          <w:bCs/>
        </w:rPr>
        <w:t xml:space="preserve">palästinensische NGOs, die mit dem IStGH kooperiert hätten, von den </w:t>
      </w:r>
      <w:r w:rsidR="005610D0">
        <w:rPr>
          <w:bCs/>
        </w:rPr>
        <w:t>US-</w:t>
      </w:r>
      <w:r w:rsidR="0053267E">
        <w:rPr>
          <w:bCs/>
        </w:rPr>
        <w:t xml:space="preserve">Sanktionen betroffen. </w:t>
      </w:r>
      <w:r w:rsidR="005610D0">
        <w:rPr>
          <w:bCs/>
        </w:rPr>
        <w:t xml:space="preserve">Aktuell erhärte sich der Verdacht, dass die USA bald den </w:t>
      </w:r>
      <w:r w:rsidR="005610D0" w:rsidRPr="008C1444">
        <w:rPr>
          <w:b/>
          <w:bCs/>
        </w:rPr>
        <w:t xml:space="preserve">IStGH als Ganzes sanktionieren </w:t>
      </w:r>
      <w:r w:rsidR="005610D0">
        <w:rPr>
          <w:bCs/>
        </w:rPr>
        <w:t xml:space="preserve">würden. </w:t>
      </w:r>
      <w:r w:rsidR="00182723">
        <w:rPr>
          <w:bCs/>
        </w:rPr>
        <w:t xml:space="preserve">Bei einer </w:t>
      </w:r>
      <w:r w:rsidR="00182723" w:rsidRPr="00182723">
        <w:rPr>
          <w:bCs/>
        </w:rPr>
        <w:t xml:space="preserve">institutionellen Sanktionierung </w:t>
      </w:r>
      <w:r w:rsidR="00182723">
        <w:rPr>
          <w:bCs/>
        </w:rPr>
        <w:t xml:space="preserve">würde die Gefahr </w:t>
      </w:r>
      <w:r w:rsidR="005610D0">
        <w:rPr>
          <w:bCs/>
        </w:rPr>
        <w:t>bestehen, dass der IStGH seine Bank sowie seine IT</w:t>
      </w:r>
      <w:r w:rsidR="005610D0">
        <w:rPr>
          <w:bCs/>
        </w:rPr>
        <w:noBreakHyphen/>
      </w:r>
      <w:r w:rsidR="00182723">
        <w:rPr>
          <w:bCs/>
        </w:rPr>
        <w:t>Dienstleister verlieren würde</w:t>
      </w:r>
      <w:r w:rsidR="00182723" w:rsidRPr="00182723">
        <w:rPr>
          <w:bCs/>
        </w:rPr>
        <w:t xml:space="preserve">. </w:t>
      </w:r>
      <w:r w:rsidR="00182723">
        <w:rPr>
          <w:bCs/>
        </w:rPr>
        <w:t xml:space="preserve">Auch die Finanzierung des IStGH durch </w:t>
      </w:r>
      <w:r w:rsidR="00182723">
        <w:rPr>
          <w:bCs/>
        </w:rPr>
        <w:lastRenderedPageBreak/>
        <w:t xml:space="preserve">Pflichtbeiträge wäre </w:t>
      </w:r>
      <w:r w:rsidR="00B8274C">
        <w:rPr>
          <w:bCs/>
        </w:rPr>
        <w:t xml:space="preserve">gefährdet. </w:t>
      </w:r>
      <w:r w:rsidR="00182723">
        <w:rPr>
          <w:bCs/>
        </w:rPr>
        <w:t xml:space="preserve">AT treffe Überlegungen, wie man den IStGH </w:t>
      </w:r>
      <w:r w:rsidR="00B8274C">
        <w:rPr>
          <w:bCs/>
        </w:rPr>
        <w:t xml:space="preserve">unterstützen und die Überweisung der </w:t>
      </w:r>
      <w:r w:rsidR="00182723">
        <w:rPr>
          <w:bCs/>
        </w:rPr>
        <w:t xml:space="preserve">österreichischen Pflichtbeiträge </w:t>
      </w:r>
      <w:r w:rsidR="00B8274C">
        <w:rPr>
          <w:bCs/>
        </w:rPr>
        <w:t>an den IStGH sicherstellen könne.</w:t>
      </w:r>
    </w:p>
    <w:p w14:paraId="4CCE6089" w14:textId="77777777" w:rsidR="003B0963" w:rsidRDefault="00B8274C" w:rsidP="003B0963">
      <w:pPr>
        <w:spacing w:after="240"/>
        <w:jc w:val="both"/>
        <w:rPr>
          <w:bCs/>
        </w:rPr>
      </w:pPr>
      <w:r>
        <w:rPr>
          <w:bCs/>
        </w:rPr>
        <w:t xml:space="preserve">Der IStGH habe darüber hinaus mit der </w:t>
      </w:r>
      <w:r w:rsidRPr="00195E89">
        <w:rPr>
          <w:b/>
          <w:bCs/>
        </w:rPr>
        <w:t xml:space="preserve">Verweigerung der Kooperation </w:t>
      </w:r>
      <w:r>
        <w:rPr>
          <w:bCs/>
        </w:rPr>
        <w:t>man</w:t>
      </w:r>
      <w:r w:rsidR="00C415B4">
        <w:rPr>
          <w:bCs/>
        </w:rPr>
        <w:t>cher Staaten zu kämpfen: So sei</w:t>
      </w:r>
      <w:r>
        <w:rPr>
          <w:bCs/>
        </w:rPr>
        <w:t xml:space="preserve"> etwa </w:t>
      </w:r>
      <w:r w:rsidR="00C415B4">
        <w:rPr>
          <w:bCs/>
        </w:rPr>
        <w:t xml:space="preserve">ein mutmaßlicher libyscher Kriegsverbrecher </w:t>
      </w:r>
      <w:r>
        <w:rPr>
          <w:bCs/>
        </w:rPr>
        <w:t>durch Italien verhaftet, jedoch nicht an den IStGH</w:t>
      </w:r>
      <w:r w:rsidR="00C415B4">
        <w:rPr>
          <w:bCs/>
        </w:rPr>
        <w:t xml:space="preserve"> ausgeliefer</w:t>
      </w:r>
      <w:r w:rsidR="009406DE">
        <w:rPr>
          <w:bCs/>
        </w:rPr>
        <w:t>t</w:t>
      </w:r>
      <w:r w:rsidR="00C415B4">
        <w:rPr>
          <w:bCs/>
        </w:rPr>
        <w:t xml:space="preserve"> worden</w:t>
      </w:r>
      <w:r>
        <w:rPr>
          <w:bCs/>
        </w:rPr>
        <w:t xml:space="preserve">. Nach aktuellen Berichten habe Putin auch nach Tadschikistan reisen können. Des Weiteren sei im Juni 2025 der Austritt Ungarns erfolgt, der nach Ablauf eines Jahres wirksam werde. </w:t>
      </w:r>
      <w:r w:rsidR="002507C6" w:rsidRPr="002507C6">
        <w:rPr>
          <w:bCs/>
        </w:rPr>
        <w:t xml:space="preserve">Ein weiteres Problem des IStGH seien </w:t>
      </w:r>
      <w:r>
        <w:rPr>
          <w:bCs/>
        </w:rPr>
        <w:t xml:space="preserve">die </w:t>
      </w:r>
      <w:r w:rsidR="002507C6" w:rsidRPr="002507C6">
        <w:rPr>
          <w:bCs/>
        </w:rPr>
        <w:t xml:space="preserve">Vorwürfe der sexuellen Belästigung gegen den Chefankläger des IStGH Karim Khan. Dieser sei aktuell aufgrund der Vorwürfe beurlaubt. Der Untersuchungsbericht werde für Ende Oktober erwartet. </w:t>
      </w:r>
    </w:p>
    <w:p w14:paraId="5035049F" w14:textId="58D70B03" w:rsidR="004F6F15" w:rsidRPr="003B0963" w:rsidRDefault="004F6F15" w:rsidP="003B0963">
      <w:pPr>
        <w:pStyle w:val="Listenabsatz"/>
        <w:numPr>
          <w:ilvl w:val="0"/>
          <w:numId w:val="27"/>
        </w:numPr>
        <w:spacing w:after="240"/>
        <w:jc w:val="both"/>
        <w:rPr>
          <w:b/>
          <w:bCs/>
        </w:rPr>
      </w:pPr>
      <w:r w:rsidRPr="003B0963">
        <w:rPr>
          <w:b/>
          <w:bCs/>
        </w:rPr>
        <w:t xml:space="preserve">Aktuelle HVR-Themen bei den Vereinten Nationen in Genf: Globale Initiative zur Förderung des HVR </w:t>
      </w:r>
    </w:p>
    <w:p w14:paraId="3FF4CE70" w14:textId="61CEBA6E" w:rsidR="00F663D0" w:rsidRDefault="005705E3" w:rsidP="00B252DF">
      <w:pPr>
        <w:spacing w:after="240"/>
        <w:jc w:val="both"/>
        <w:rPr>
          <w:bCs/>
          <w:highlight w:val="yellow"/>
        </w:rPr>
      </w:pPr>
      <w:r>
        <w:rPr>
          <w:b/>
          <w:bCs/>
        </w:rPr>
        <w:t>BR</w:t>
      </w:r>
      <w:r w:rsidR="00A83B15" w:rsidRPr="00A83B15">
        <w:rPr>
          <w:b/>
          <w:bCs/>
        </w:rPr>
        <w:t xml:space="preserve"> Mag.</w:t>
      </w:r>
      <w:r w:rsidR="00A83B15" w:rsidRPr="00A83B15">
        <w:rPr>
          <w:b/>
          <w:bCs/>
          <w:vertAlign w:val="superscript"/>
        </w:rPr>
        <w:t>a</w:t>
      </w:r>
      <w:r w:rsidR="00A83B15" w:rsidRPr="00A83B15">
        <w:rPr>
          <w:b/>
          <w:bCs/>
        </w:rPr>
        <w:t xml:space="preserve"> </w:t>
      </w:r>
      <w:r w:rsidR="006A59F4" w:rsidRPr="00A83B15">
        <w:rPr>
          <w:b/>
          <w:bCs/>
        </w:rPr>
        <w:t>Natalia</w:t>
      </w:r>
      <w:r w:rsidR="00B8274C" w:rsidRPr="00A83B15">
        <w:rPr>
          <w:b/>
          <w:bCs/>
        </w:rPr>
        <w:t xml:space="preserve"> STAROWICZ</w:t>
      </w:r>
      <w:r w:rsidR="00A83B15" w:rsidRPr="00A83B15">
        <w:rPr>
          <w:b/>
          <w:bCs/>
        </w:rPr>
        <w:t>,</w:t>
      </w:r>
      <w:r w:rsidR="00B8274C" w:rsidRPr="00A83B15">
        <w:rPr>
          <w:b/>
          <w:bCs/>
        </w:rPr>
        <w:t xml:space="preserve"> </w:t>
      </w:r>
      <w:r w:rsidR="00A83B15" w:rsidRPr="00A83B15">
        <w:rPr>
          <w:b/>
          <w:bCs/>
        </w:rPr>
        <w:t>MA MA</w:t>
      </w:r>
      <w:r w:rsidR="00A83B15" w:rsidRPr="00A83B15">
        <w:rPr>
          <w:bCs/>
        </w:rPr>
        <w:t xml:space="preserve"> </w:t>
      </w:r>
      <w:r w:rsidR="004F6F15" w:rsidRPr="00A83B15">
        <w:rPr>
          <w:bCs/>
        </w:rPr>
        <w:t>(ÖV Genf</w:t>
      </w:r>
      <w:r w:rsidR="004F6F15" w:rsidRPr="00F663D0">
        <w:rPr>
          <w:bCs/>
        </w:rPr>
        <w:t>)</w:t>
      </w:r>
      <w:r w:rsidR="00FC061C" w:rsidRPr="00F663D0">
        <w:rPr>
          <w:bCs/>
        </w:rPr>
        <w:t xml:space="preserve"> </w:t>
      </w:r>
      <w:r w:rsidR="00D43384" w:rsidRPr="00F663D0">
        <w:rPr>
          <w:bCs/>
        </w:rPr>
        <w:t>legt</w:t>
      </w:r>
      <w:r w:rsidR="005B1ED6">
        <w:rPr>
          <w:bCs/>
        </w:rPr>
        <w:t>e</w:t>
      </w:r>
      <w:r w:rsidR="00D43384" w:rsidRPr="00F663D0">
        <w:rPr>
          <w:bCs/>
        </w:rPr>
        <w:t xml:space="preserve"> dar, </w:t>
      </w:r>
      <w:r w:rsidR="00EB48C3" w:rsidRPr="00F663D0">
        <w:rPr>
          <w:bCs/>
        </w:rPr>
        <w:t xml:space="preserve">dass mittlerweile über 80 Staaten der </w:t>
      </w:r>
      <w:r w:rsidR="00EB48C3" w:rsidRPr="00195E89">
        <w:rPr>
          <w:b/>
          <w:bCs/>
        </w:rPr>
        <w:t>Globalen Initiative zur Förderung des humanitären</w:t>
      </w:r>
      <w:r w:rsidR="00F663D0" w:rsidRPr="00195E89">
        <w:rPr>
          <w:b/>
          <w:bCs/>
        </w:rPr>
        <w:t xml:space="preserve"> Völkerrechts</w:t>
      </w:r>
      <w:r w:rsidR="00F663D0" w:rsidRPr="00F663D0">
        <w:rPr>
          <w:bCs/>
        </w:rPr>
        <w:t xml:space="preserve"> bei</w:t>
      </w:r>
      <w:r w:rsidR="008C1444">
        <w:rPr>
          <w:bCs/>
        </w:rPr>
        <w:t>getreten seien</w:t>
      </w:r>
      <w:r w:rsidR="00F663D0" w:rsidRPr="00F663D0">
        <w:rPr>
          <w:bCs/>
        </w:rPr>
        <w:t xml:space="preserve">, wobei das Ziel sei, dass </w:t>
      </w:r>
      <w:r w:rsidR="00EB48C3" w:rsidRPr="00F663D0">
        <w:rPr>
          <w:bCs/>
        </w:rPr>
        <w:t xml:space="preserve">sich künftig </w:t>
      </w:r>
      <w:r w:rsidR="00F663D0" w:rsidRPr="00F663D0">
        <w:rPr>
          <w:bCs/>
        </w:rPr>
        <w:t>noch mehr Staaten anschließen</w:t>
      </w:r>
      <w:r w:rsidR="00EB48C3" w:rsidRPr="00F663D0">
        <w:rPr>
          <w:bCs/>
        </w:rPr>
        <w:t xml:space="preserve">. </w:t>
      </w:r>
      <w:r w:rsidR="00F663D0" w:rsidRPr="00F663D0">
        <w:rPr>
          <w:bCs/>
        </w:rPr>
        <w:t>Die Initiative sei von sechs </w:t>
      </w:r>
      <w:r w:rsidR="00EB48C3" w:rsidRPr="00F663D0">
        <w:rPr>
          <w:bCs/>
        </w:rPr>
        <w:t>Gründerstaaten</w:t>
      </w:r>
      <w:r w:rsidR="00B252DF">
        <w:rPr>
          <w:bCs/>
        </w:rPr>
        <w:t xml:space="preserve"> (</w:t>
      </w:r>
      <w:r w:rsidR="00B252DF" w:rsidRPr="00B252DF">
        <w:rPr>
          <w:bCs/>
        </w:rPr>
        <w:t>Brasilien, China, Frankreich, Jordanien, Kasachstan und Südafrika</w:t>
      </w:r>
      <w:r w:rsidR="00B252DF">
        <w:rPr>
          <w:bCs/>
        </w:rPr>
        <w:t>)</w:t>
      </w:r>
      <w:r w:rsidR="00EB48C3" w:rsidRPr="00F663D0">
        <w:rPr>
          <w:bCs/>
        </w:rPr>
        <w:t xml:space="preserve"> </w:t>
      </w:r>
      <w:r w:rsidR="00B252DF">
        <w:rPr>
          <w:bCs/>
        </w:rPr>
        <w:t xml:space="preserve">gemeinsam mit dem IKRK </w:t>
      </w:r>
      <w:r w:rsidR="00EB48C3" w:rsidRPr="00F663D0">
        <w:rPr>
          <w:bCs/>
        </w:rPr>
        <w:t xml:space="preserve">ins </w:t>
      </w:r>
      <w:r w:rsidR="00F663D0" w:rsidRPr="00F663D0">
        <w:rPr>
          <w:bCs/>
        </w:rPr>
        <w:t>Leben gerufen worden und zähle aktuell 27 co-</w:t>
      </w:r>
      <w:r w:rsidR="00EB48C3" w:rsidRPr="00F663D0">
        <w:rPr>
          <w:bCs/>
        </w:rPr>
        <w:t xml:space="preserve">vorsitzende Staaten.  </w:t>
      </w:r>
      <w:r w:rsidR="00F663D0" w:rsidRPr="00F663D0">
        <w:rPr>
          <w:bCs/>
        </w:rPr>
        <w:t>Ziel der Initiative sei es, bestehende Praktiken zur Vermeidung von HVR</w:t>
      </w:r>
      <w:r w:rsidR="00F663D0" w:rsidRPr="00F663D0">
        <w:rPr>
          <w:bCs/>
        </w:rPr>
        <w:noBreakHyphen/>
        <w:t>Verstößen zu analysieren und neue, wirksame Maßnahmen zu entwickeln. Dabei könn</w:t>
      </w:r>
      <w:r w:rsidR="008C1444">
        <w:rPr>
          <w:bCs/>
        </w:rPr>
        <w:t>t</w:t>
      </w:r>
      <w:r w:rsidR="00F663D0" w:rsidRPr="00F663D0">
        <w:rPr>
          <w:bCs/>
        </w:rPr>
        <w:t xml:space="preserve">en insbesondere nationale HVR-Kommissionen eine bedeutende Rolle spielen. Aus Sicht des IKRK sollten die Empfehlungen zeitnah, praktisch umsetzbar und wirkungsvoll sein. </w:t>
      </w:r>
    </w:p>
    <w:p w14:paraId="7210173D" w14:textId="717C7C5D" w:rsidR="003B0963" w:rsidRPr="003B0963" w:rsidRDefault="00B8274C" w:rsidP="005B1ED6">
      <w:pPr>
        <w:spacing w:after="240"/>
        <w:jc w:val="both"/>
        <w:rPr>
          <w:bCs/>
        </w:rPr>
      </w:pPr>
      <w:r w:rsidRPr="00F663D0">
        <w:rPr>
          <w:bCs/>
        </w:rPr>
        <w:t xml:space="preserve">Die Initiative umfasse </w:t>
      </w:r>
      <w:r w:rsidR="00EB48C3" w:rsidRPr="00F663D0">
        <w:rPr>
          <w:bCs/>
        </w:rPr>
        <w:t>sieben thematische Arbeitsstränge, zu denen insgesamt drei staatliche Konsultationsrunden stattfinden w</w:t>
      </w:r>
      <w:r w:rsidRPr="00F663D0">
        <w:rPr>
          <w:bCs/>
        </w:rPr>
        <w:t>ü</w:t>
      </w:r>
      <w:r w:rsidR="00EB48C3" w:rsidRPr="00F663D0">
        <w:rPr>
          <w:bCs/>
        </w:rPr>
        <w:t>rden.</w:t>
      </w:r>
      <w:r w:rsidR="00B252DF">
        <w:rPr>
          <w:bCs/>
        </w:rPr>
        <w:t xml:space="preserve"> Bei dem </w:t>
      </w:r>
      <w:r w:rsidR="00B252DF" w:rsidRPr="00195E89">
        <w:rPr>
          <w:b/>
          <w:bCs/>
        </w:rPr>
        <w:t xml:space="preserve">Teilprojekt zur </w:t>
      </w:r>
      <w:r w:rsidR="008C1444" w:rsidRPr="00195E89">
        <w:rPr>
          <w:b/>
          <w:bCs/>
        </w:rPr>
        <w:t>„</w:t>
      </w:r>
      <w:r w:rsidR="00B252DF" w:rsidRPr="00195E89">
        <w:rPr>
          <w:b/>
          <w:bCs/>
        </w:rPr>
        <w:t>Prävention und bewährte Vorgehensweisen“</w:t>
      </w:r>
      <w:r w:rsidR="00B252DF">
        <w:rPr>
          <w:bCs/>
        </w:rPr>
        <w:t xml:space="preserve"> führe</w:t>
      </w:r>
      <w:r w:rsidR="00F663D0" w:rsidRPr="00195E89">
        <w:rPr>
          <w:b/>
          <w:bCs/>
        </w:rPr>
        <w:t xml:space="preserve"> </w:t>
      </w:r>
      <w:r w:rsidR="00B252DF" w:rsidRPr="00195E89">
        <w:rPr>
          <w:b/>
          <w:bCs/>
        </w:rPr>
        <w:t>Österreich</w:t>
      </w:r>
      <w:r w:rsidR="00F663D0" w:rsidRPr="00F663D0">
        <w:rPr>
          <w:bCs/>
        </w:rPr>
        <w:t xml:space="preserve"> gemeinsam mit Australien, Kenia und den Vereinigten Arabischen Emiraten den </w:t>
      </w:r>
      <w:r w:rsidR="00F663D0" w:rsidRPr="00195E89">
        <w:rPr>
          <w:b/>
          <w:bCs/>
        </w:rPr>
        <w:t>Co-Vorsitz.</w:t>
      </w:r>
      <w:r w:rsidR="00EB48C3" w:rsidRPr="00F663D0">
        <w:rPr>
          <w:bCs/>
        </w:rPr>
        <w:t xml:space="preserve"> </w:t>
      </w:r>
      <w:r w:rsidR="00F663D0" w:rsidRPr="00F663D0">
        <w:rPr>
          <w:bCs/>
        </w:rPr>
        <w:t>Am 16. Oktober 2025 werde</w:t>
      </w:r>
      <w:r w:rsidR="00B252DF">
        <w:rPr>
          <w:bCs/>
        </w:rPr>
        <w:t xml:space="preserve"> </w:t>
      </w:r>
      <w:r w:rsidR="00EB48C3" w:rsidRPr="00F663D0">
        <w:rPr>
          <w:bCs/>
        </w:rPr>
        <w:t>der erste Fortschri</w:t>
      </w:r>
      <w:r w:rsidR="00F663D0" w:rsidRPr="00F663D0">
        <w:rPr>
          <w:bCs/>
        </w:rPr>
        <w:t xml:space="preserve">ttsbericht präsentiert. </w:t>
      </w:r>
      <w:r w:rsidR="005B1ED6">
        <w:rPr>
          <w:bCs/>
        </w:rPr>
        <w:t>BR</w:t>
      </w:r>
      <w:r w:rsidR="00F663D0" w:rsidRPr="00F663D0">
        <w:rPr>
          <w:bCs/>
        </w:rPr>
        <w:t xml:space="preserve"> STAROWICZ</w:t>
      </w:r>
      <w:r w:rsidR="002C2CB5">
        <w:rPr>
          <w:bCs/>
        </w:rPr>
        <w:t xml:space="preserve"> </w:t>
      </w:r>
      <w:r w:rsidR="005B1ED6">
        <w:rPr>
          <w:bCs/>
        </w:rPr>
        <w:t>wies</w:t>
      </w:r>
      <w:r w:rsidR="00EB48C3" w:rsidRPr="00F663D0">
        <w:rPr>
          <w:bCs/>
        </w:rPr>
        <w:t xml:space="preserve"> in diesem Zusammenhang </w:t>
      </w:r>
      <w:r w:rsidR="002C2CB5">
        <w:rPr>
          <w:bCs/>
        </w:rPr>
        <w:t>darauf hin</w:t>
      </w:r>
      <w:r w:rsidR="00EB48C3" w:rsidRPr="00F663D0">
        <w:rPr>
          <w:bCs/>
        </w:rPr>
        <w:t xml:space="preserve">, </w:t>
      </w:r>
      <w:r w:rsidR="002C2CB5">
        <w:rPr>
          <w:bCs/>
        </w:rPr>
        <w:t xml:space="preserve">dass es sinnvoll sein könnte, </w:t>
      </w:r>
      <w:r w:rsidR="00EB48C3" w:rsidRPr="00F663D0">
        <w:rPr>
          <w:bCs/>
        </w:rPr>
        <w:t>den Fortschrittsbericht auch auf nationaler Ebene bekannt zu machen.</w:t>
      </w:r>
      <w:r w:rsidRPr="00F663D0">
        <w:rPr>
          <w:bCs/>
        </w:rPr>
        <w:t xml:space="preserve"> </w:t>
      </w:r>
      <w:r w:rsidR="00EB48C3" w:rsidRPr="00F663D0">
        <w:rPr>
          <w:bCs/>
        </w:rPr>
        <w:t>Den Abschluss der Initiative soll</w:t>
      </w:r>
      <w:r w:rsidR="00DC2620">
        <w:rPr>
          <w:bCs/>
        </w:rPr>
        <w:t xml:space="preserve">e eine </w:t>
      </w:r>
      <w:r w:rsidR="00DC2620" w:rsidRPr="00195E89">
        <w:rPr>
          <w:bCs/>
        </w:rPr>
        <w:t>große</w:t>
      </w:r>
      <w:r w:rsidR="00EB48C3" w:rsidRPr="00195E89">
        <w:rPr>
          <w:b/>
          <w:bCs/>
        </w:rPr>
        <w:t xml:space="preserve"> internationale Konferenz im November 2026</w:t>
      </w:r>
      <w:r w:rsidR="00EB48C3" w:rsidRPr="00F663D0">
        <w:rPr>
          <w:bCs/>
        </w:rPr>
        <w:t xml:space="preserve"> bilden.</w:t>
      </w:r>
    </w:p>
    <w:p w14:paraId="40CA0D34" w14:textId="64DFA028" w:rsidR="004F6F15" w:rsidRPr="004A5C97" w:rsidRDefault="004F6F15" w:rsidP="00F663D0">
      <w:pPr>
        <w:pStyle w:val="Listenabsatz"/>
        <w:keepNext/>
        <w:numPr>
          <w:ilvl w:val="0"/>
          <w:numId w:val="27"/>
        </w:numPr>
        <w:spacing w:after="240"/>
        <w:ind w:left="714" w:hanging="357"/>
        <w:jc w:val="both"/>
        <w:rPr>
          <w:b/>
          <w:bCs/>
          <w:lang w:val="en-GB"/>
        </w:rPr>
      </w:pPr>
      <w:r w:rsidRPr="003B0963">
        <w:rPr>
          <w:b/>
          <w:bCs/>
          <w:lang w:val="en-GB"/>
        </w:rPr>
        <w:t xml:space="preserve">Declaration for the Protection of Humanitarian Personnel </w:t>
      </w:r>
    </w:p>
    <w:p w14:paraId="7CB0A719" w14:textId="1A72C2C6" w:rsidR="003B0963" w:rsidRDefault="00B8274C" w:rsidP="00204AF5">
      <w:pPr>
        <w:spacing w:after="240"/>
        <w:jc w:val="both"/>
      </w:pPr>
      <w:r w:rsidRPr="003B0963">
        <w:rPr>
          <w:b/>
        </w:rPr>
        <w:t xml:space="preserve">Ges. WAGNER </w:t>
      </w:r>
      <w:r w:rsidRPr="003B0963">
        <w:t>(BMEIA)</w:t>
      </w:r>
      <w:r w:rsidR="002B3DDE" w:rsidRPr="003B0963">
        <w:t xml:space="preserve"> berichtet</w:t>
      </w:r>
      <w:r w:rsidR="005B1ED6">
        <w:t>e</w:t>
      </w:r>
      <w:r w:rsidR="002B3DDE" w:rsidRPr="003B0963">
        <w:t>, dass angesichts der dramatischen Lage von h</w:t>
      </w:r>
      <w:r w:rsidRPr="003B0963">
        <w:t>umanitären Helfern weltweit</w:t>
      </w:r>
      <w:r w:rsidR="002B3DDE" w:rsidRPr="003B0963">
        <w:t xml:space="preserve"> im Oktober 2024 im Rahmen der</w:t>
      </w:r>
      <w:r w:rsidR="00A355F1">
        <w:t xml:space="preserve"> 34. </w:t>
      </w:r>
      <w:r w:rsidR="00A355F1" w:rsidRPr="00A355F1">
        <w:t>Internationalen Rotkreuz</w:t>
      </w:r>
      <w:r w:rsidR="00A355F1" w:rsidRPr="00A355F1">
        <w:noBreakHyphen/>
        <w:t>/Rothalbmondkonferenz</w:t>
      </w:r>
      <w:r w:rsidR="00204AF5">
        <w:t xml:space="preserve"> </w:t>
      </w:r>
      <w:r w:rsidR="00A355F1" w:rsidRPr="00A355F1">
        <w:t>eine</w:t>
      </w:r>
      <w:r w:rsidR="00204AF5">
        <w:t xml:space="preserve"> </w:t>
      </w:r>
      <w:r w:rsidR="00A355F1" w:rsidRPr="00A355F1">
        <w:t>Initiative</w:t>
      </w:r>
      <w:r w:rsidR="00EB48C3" w:rsidRPr="00A355F1">
        <w:t xml:space="preserve"> </w:t>
      </w:r>
      <w:r w:rsidR="002B3DDE" w:rsidRPr="00A355F1">
        <w:t xml:space="preserve">für eine </w:t>
      </w:r>
      <w:r w:rsidR="002B3DDE" w:rsidRPr="00195E89">
        <w:rPr>
          <w:b/>
        </w:rPr>
        <w:t>Erklärung zum Schutz von humanitärem Persona</w:t>
      </w:r>
      <w:r w:rsidR="002B3DDE" w:rsidRPr="00A355F1">
        <w:t xml:space="preserve">l </w:t>
      </w:r>
      <w:r w:rsidR="00204AF5">
        <w:t xml:space="preserve">von Australien </w:t>
      </w:r>
      <w:r w:rsidR="002B3DDE" w:rsidRPr="00A355F1">
        <w:t>gestartet</w:t>
      </w:r>
      <w:r w:rsidRPr="00A355F1">
        <w:t xml:space="preserve"> worden sei</w:t>
      </w:r>
      <w:r w:rsidR="002B3DDE" w:rsidRPr="00A355F1">
        <w:t>.</w:t>
      </w:r>
      <w:r w:rsidRPr="00A355F1">
        <w:t xml:space="preserve"> AT habe</w:t>
      </w:r>
      <w:r w:rsidR="00A355F1" w:rsidRPr="00A355F1">
        <w:t xml:space="preserve"> sich dieser Initiative</w:t>
      </w:r>
      <w:r w:rsidR="00EB48C3" w:rsidRPr="00A355F1">
        <w:t xml:space="preserve"> </w:t>
      </w:r>
      <w:r w:rsidR="00EB48C3" w:rsidRPr="00A355F1">
        <w:lastRenderedPageBreak/>
        <w:t>angeschlossen</w:t>
      </w:r>
      <w:r w:rsidR="00A355F1" w:rsidRPr="00A355F1">
        <w:t xml:space="preserve"> und einen „Pledge“ abgegeben</w:t>
      </w:r>
      <w:r w:rsidRPr="00A355F1">
        <w:t>.</w:t>
      </w:r>
      <w:r w:rsidR="002B3DDE" w:rsidRPr="00A355F1">
        <w:t xml:space="preserve"> Mittlerweile hätten</w:t>
      </w:r>
      <w:r w:rsidR="00204AF5">
        <w:t xml:space="preserve"> 105 Staaten diese Erklärung </w:t>
      </w:r>
      <w:r w:rsidR="002B3DDE" w:rsidRPr="00A355F1">
        <w:t>unterzeichnet.</w:t>
      </w:r>
      <w:r w:rsidR="002B3DDE" w:rsidRPr="00EB48C3">
        <w:t xml:space="preserve"> </w:t>
      </w:r>
    </w:p>
    <w:p w14:paraId="0E6FD2D3" w14:textId="5214A2A6" w:rsidR="004F6F15" w:rsidRPr="003B0963" w:rsidRDefault="004F6F15" w:rsidP="003B0963">
      <w:pPr>
        <w:pStyle w:val="Listenabsatz"/>
        <w:numPr>
          <w:ilvl w:val="0"/>
          <w:numId w:val="27"/>
        </w:numPr>
        <w:spacing w:after="240"/>
        <w:jc w:val="both"/>
        <w:rPr>
          <w:b/>
          <w:bCs/>
        </w:rPr>
      </w:pPr>
      <w:r w:rsidRPr="003B0963">
        <w:rPr>
          <w:b/>
          <w:bCs/>
          <w:lang w:val="de-AT"/>
        </w:rPr>
        <w:t xml:space="preserve">Implementierung eines Prüfverfahrens nach Art. 36 Zusatzprotokoll I in die Streitkräfteentwicklung des ÖBH </w:t>
      </w:r>
    </w:p>
    <w:p w14:paraId="0437DDA7" w14:textId="32F62B8B" w:rsidR="00A502FE" w:rsidRPr="00A82D35" w:rsidRDefault="00FB31DF" w:rsidP="0034517F">
      <w:pPr>
        <w:spacing w:after="240"/>
        <w:jc w:val="both"/>
        <w:rPr>
          <w:b/>
          <w:bCs/>
          <w:lang w:val="en-US"/>
        </w:rPr>
      </w:pPr>
      <w:r>
        <w:rPr>
          <w:b/>
          <w:bCs/>
        </w:rPr>
        <w:t>Mag.</w:t>
      </w:r>
      <w:r w:rsidRPr="00FB31DF">
        <w:rPr>
          <w:b/>
          <w:bCs/>
          <w:vertAlign w:val="superscript"/>
        </w:rPr>
        <w:t xml:space="preserve">a </w:t>
      </w:r>
      <w:r w:rsidR="006A59F4" w:rsidRPr="00FB31DF">
        <w:rPr>
          <w:b/>
          <w:bCs/>
        </w:rPr>
        <w:t>Marion</w:t>
      </w:r>
      <w:r w:rsidRPr="00FB31DF">
        <w:rPr>
          <w:b/>
          <w:bCs/>
        </w:rPr>
        <w:t xml:space="preserve"> SCHMIDL</w:t>
      </w:r>
      <w:r w:rsidRPr="0053267E">
        <w:t xml:space="preserve"> </w:t>
      </w:r>
      <w:r w:rsidR="00A502FE" w:rsidRPr="0053267E">
        <w:t>(</w:t>
      </w:r>
      <w:r w:rsidR="0053267E" w:rsidRPr="0053267E">
        <w:t xml:space="preserve">Abteilung Internationales Recht im </w:t>
      </w:r>
      <w:r w:rsidR="00E012FF">
        <w:t xml:space="preserve">Bundesministerium für Landesverteidigung, </w:t>
      </w:r>
      <w:r w:rsidR="00A502FE" w:rsidRPr="0053267E">
        <w:t>BMLV)</w:t>
      </w:r>
      <w:r w:rsidR="0073314A" w:rsidRPr="0053267E">
        <w:t xml:space="preserve"> berichtet</w:t>
      </w:r>
      <w:r w:rsidR="005B1ED6">
        <w:t>e</w:t>
      </w:r>
      <w:r w:rsidR="0073314A" w:rsidRPr="00D0256C">
        <w:t xml:space="preserve"> über den Stand der </w:t>
      </w:r>
      <w:r w:rsidR="0073314A" w:rsidRPr="00195E89">
        <w:rPr>
          <w:b/>
        </w:rPr>
        <w:t xml:space="preserve">Implementierung </w:t>
      </w:r>
      <w:r w:rsidR="005E3037">
        <w:rPr>
          <w:b/>
        </w:rPr>
        <w:t>eines standardisierten, dreistufigen</w:t>
      </w:r>
      <w:r w:rsidR="005E3037" w:rsidRPr="00195E89">
        <w:rPr>
          <w:b/>
        </w:rPr>
        <w:t xml:space="preserve"> </w:t>
      </w:r>
      <w:r w:rsidR="0073314A" w:rsidRPr="00195E89">
        <w:rPr>
          <w:b/>
        </w:rPr>
        <w:t>Prüfverfahrens nach Art. 36 ZP I</w:t>
      </w:r>
      <w:r w:rsidR="0073314A" w:rsidRPr="00D0256C">
        <w:t>. Diese Bestimmung verpflichte Vertragsstaaten bei der Prüfung, Entwicklung, Beschaffung oder Einführung neuer Waffen oder neuer Mittel oder Methoden der Kriegführung festzustellen, ob ihre Verwendung stets oder unter bestimmten Umständen durch dieses Protokoll oder durch eine andere anwendbare Regel des Völkerrechts verboten wäre.</w:t>
      </w:r>
      <w:r w:rsidR="00D0256C" w:rsidRPr="00D0256C">
        <w:t xml:space="preserve"> </w:t>
      </w:r>
      <w:r w:rsidR="005E3037">
        <w:t xml:space="preserve">Ein Erlass für ein standardisiertes, dreistufige Prüfverfahren sei derzeit in Begutachtung. </w:t>
      </w:r>
      <w:r w:rsidR="00025D54">
        <w:rPr>
          <w:b/>
          <w:bCs/>
          <w:lang w:val="en-US"/>
        </w:rPr>
        <w:t>Vorhaben einer</w:t>
      </w:r>
      <w:r w:rsidR="00A502FE" w:rsidRPr="00A82D35">
        <w:rPr>
          <w:b/>
          <w:bCs/>
          <w:lang w:val="en-US"/>
        </w:rPr>
        <w:t xml:space="preserve"> „Treaty on the Protection of Person in the Events of Disasters“ </w:t>
      </w:r>
    </w:p>
    <w:p w14:paraId="46403DDE" w14:textId="3BE56D98" w:rsidR="00B4475E" w:rsidRPr="00E7207C" w:rsidRDefault="009F247D" w:rsidP="00811868">
      <w:pPr>
        <w:spacing w:after="240"/>
        <w:jc w:val="both"/>
      </w:pPr>
      <w:r>
        <w:rPr>
          <w:b/>
        </w:rPr>
        <w:t>D</w:t>
      </w:r>
      <w:r w:rsidR="00811868">
        <w:rPr>
          <w:b/>
        </w:rPr>
        <w:t>r</w:t>
      </w:r>
      <w:r>
        <w:rPr>
          <w:b/>
        </w:rPr>
        <w:t>. </w:t>
      </w:r>
      <w:r w:rsidRPr="00744D00">
        <w:rPr>
          <w:b/>
        </w:rPr>
        <w:t>SCHNEIDER</w:t>
      </w:r>
      <w:r w:rsidRPr="00E7207C">
        <w:t xml:space="preserve"> </w:t>
      </w:r>
      <w:r w:rsidR="00A502FE" w:rsidRPr="00E7207C">
        <w:t xml:space="preserve">(ÖRK) </w:t>
      </w:r>
      <w:r w:rsidR="00B4475E" w:rsidRPr="00E7207C">
        <w:t>berichtet</w:t>
      </w:r>
      <w:r w:rsidR="005B1ED6">
        <w:t>e</w:t>
      </w:r>
      <w:r w:rsidR="00B4475E" w:rsidRPr="00E7207C">
        <w:t xml:space="preserve">, dass sich die </w:t>
      </w:r>
      <w:r w:rsidR="00B4475E" w:rsidRPr="00195E89">
        <w:rPr>
          <w:b/>
        </w:rPr>
        <w:t>Hilfeleistung im Katastrophenfall</w:t>
      </w:r>
      <w:r w:rsidR="00B4475E" w:rsidRPr="00E7207C">
        <w:t xml:space="preserve"> aufgrund technischer, rechtlicher und faktischer Hindernisse oft bereits bevor man </w:t>
      </w:r>
      <w:r w:rsidR="00025D54">
        <w:t>das Katastrophengebiet erreichen würde</w:t>
      </w:r>
      <w:r w:rsidR="00D26701">
        <w:t xml:space="preserve">, als sehr schwierig gestalte. Die 2007 verabschiedeten </w:t>
      </w:r>
      <w:r w:rsidR="00D26701" w:rsidRPr="00195E89">
        <w:rPr>
          <w:b/>
        </w:rPr>
        <w:t>IDRL</w:t>
      </w:r>
      <w:r w:rsidR="00D26701" w:rsidRPr="00195E89">
        <w:rPr>
          <w:b/>
        </w:rPr>
        <w:noBreakHyphen/>
      </w:r>
      <w:r w:rsidR="0053267E" w:rsidRPr="00195E89">
        <w:rPr>
          <w:b/>
        </w:rPr>
        <w:t>Guidelines</w:t>
      </w:r>
      <w:r w:rsidR="0053267E">
        <w:t xml:space="preserve"> würden </w:t>
      </w:r>
      <w:r w:rsidR="00BB00B8">
        <w:t xml:space="preserve">unverbindliche Empfehlungen für die internationale Katastrophenhilfe darstellen. </w:t>
      </w:r>
      <w:r w:rsidR="00B4475E" w:rsidRPr="00E7207C">
        <w:t>Im Lichte zunehmend schwerer Naturkatastrophen aufgrund des Klimawandels (2024 seien 150 Mio. Menschen weltweit betroffen gewesen</w:t>
      </w:r>
      <w:r w:rsidR="00C778C7" w:rsidRPr="00E7207C">
        <w:t>) und der damit verbundenen hohen Kosten (&gt; 300 Mrd. US-Dolla</w:t>
      </w:r>
      <w:r w:rsidR="00D26701">
        <w:t>r) gebe es auf Staaten- und ILC</w:t>
      </w:r>
      <w:r w:rsidR="00D26701">
        <w:noBreakHyphen/>
      </w:r>
      <w:r w:rsidR="00C778C7" w:rsidRPr="00E7207C">
        <w:t xml:space="preserve">Ebene </w:t>
      </w:r>
      <w:r w:rsidR="00B4475E" w:rsidRPr="00195E89">
        <w:rPr>
          <w:b/>
        </w:rPr>
        <w:t>Bestrebungen</w:t>
      </w:r>
      <w:r w:rsidR="00B4475E" w:rsidRPr="00E7207C">
        <w:t xml:space="preserve">, im Rahmen der VN-GV bis Ende 2027 einen entsprechenden </w:t>
      </w:r>
      <w:r w:rsidR="00B4475E" w:rsidRPr="00195E89">
        <w:rPr>
          <w:b/>
        </w:rPr>
        <w:t>völkerrechtlich verbindlichen Vertrag</w:t>
      </w:r>
      <w:r w:rsidR="00C778C7" w:rsidRPr="00E7207C">
        <w:t xml:space="preserve"> in New York</w:t>
      </w:r>
      <w:r w:rsidR="00B4475E" w:rsidRPr="00E7207C">
        <w:t xml:space="preserve"> zu verhandeln. </w:t>
      </w:r>
      <w:r w:rsidR="00C778C7" w:rsidRPr="00E7207C">
        <w:t xml:space="preserve">In diesem Vertrag solle die Verpflichtungen der Staaten verankert werden, ihre Staatsbürger im Katastrophenfall zu schützen und humanitäre Hilfe zu leisten. </w:t>
      </w:r>
      <w:r w:rsidR="00A82D35" w:rsidRPr="00E7207C">
        <w:t>Die Wichtigkeit eines verbindlichen internationalen Instruments zeige sich bereits am österreichischen Beispiel: Die Regelung der Katastrophenhilfe sei in Österreich Landessache. Dies führe zu einer zersplitterten Rechtslage mit unterschiedlichen Behördenzuständigkeite</w:t>
      </w:r>
      <w:r w:rsidR="00E140B7">
        <w:t>n. Die Implementierung der IDRL</w:t>
      </w:r>
      <w:r w:rsidR="00E140B7">
        <w:noBreakHyphen/>
      </w:r>
      <w:r w:rsidR="00A82D35" w:rsidRPr="00E7207C">
        <w:t xml:space="preserve">Guidelines sei zudem auf Länderseite abgelehnt worden. </w:t>
      </w:r>
    </w:p>
    <w:p w14:paraId="2ABDF5BC" w14:textId="259B3396" w:rsidR="004845B9" w:rsidRDefault="00815924" w:rsidP="00785216">
      <w:pPr>
        <w:keepNext/>
        <w:spacing w:before="360" w:after="240" w:line="240" w:lineRule="auto"/>
        <w:jc w:val="both"/>
        <w:rPr>
          <w:b/>
          <w:bCs/>
        </w:rPr>
      </w:pPr>
      <w:r>
        <w:rPr>
          <w:b/>
          <w:bCs/>
        </w:rPr>
        <w:t>3</w:t>
      </w:r>
      <w:r w:rsidR="004845B9" w:rsidRPr="00D46BBE">
        <w:rPr>
          <w:b/>
          <w:bCs/>
        </w:rPr>
        <w:t>.</w:t>
      </w:r>
      <w:r w:rsidR="004845B9" w:rsidRPr="00D46BBE">
        <w:rPr>
          <w:b/>
          <w:bCs/>
        </w:rPr>
        <w:tab/>
        <w:t>Austausch über ein mögliches nächstes HVR</w:t>
      </w:r>
      <w:r w:rsidR="00E06BFB">
        <w:rPr>
          <w:b/>
          <w:bCs/>
        </w:rPr>
        <w:t>-</w:t>
      </w:r>
      <w:r w:rsidR="004845B9" w:rsidRPr="00D46BBE">
        <w:rPr>
          <w:b/>
          <w:bCs/>
        </w:rPr>
        <w:t>Seminar</w:t>
      </w:r>
    </w:p>
    <w:p w14:paraId="5866C28A" w14:textId="5A5E7378" w:rsidR="00A502FE" w:rsidRPr="008501FE" w:rsidRDefault="00025D54" w:rsidP="00D079AD">
      <w:pPr>
        <w:spacing w:after="240"/>
        <w:jc w:val="both"/>
      </w:pPr>
      <w:r>
        <w:t>Ges. WAGNER</w:t>
      </w:r>
      <w:r w:rsidR="00FC061C" w:rsidRPr="00BB00B8">
        <w:t xml:space="preserve"> kündigt</w:t>
      </w:r>
      <w:r w:rsidR="005B1ED6">
        <w:t>e</w:t>
      </w:r>
      <w:r w:rsidR="00FC061C" w:rsidRPr="00BB00B8">
        <w:t xml:space="preserve"> a</w:t>
      </w:r>
      <w:r w:rsidR="00F22749">
        <w:t>n, mit kooperationswilligen Universitäten</w:t>
      </w:r>
      <w:r w:rsidR="00FC061C" w:rsidRPr="00BB00B8">
        <w:t xml:space="preserve"> </w:t>
      </w:r>
      <w:r w:rsidR="007C2349">
        <w:t>zur Abhaltung eines HVR</w:t>
      </w:r>
      <w:r w:rsidR="007C2349">
        <w:noBreakHyphen/>
      </w:r>
      <w:r w:rsidR="00A502FE" w:rsidRPr="00BB00B8">
        <w:t xml:space="preserve">Seminars </w:t>
      </w:r>
      <w:r w:rsidR="00FC061C" w:rsidRPr="00BB00B8">
        <w:t>im Jahr 2026 in Kontakt zu treten. Die Themenwahl sei noch offen.</w:t>
      </w:r>
      <w:r w:rsidR="00FC061C" w:rsidRPr="008501FE">
        <w:t xml:space="preserve"> </w:t>
      </w:r>
    </w:p>
    <w:p w14:paraId="12E0F1A7" w14:textId="5D363959" w:rsidR="00815924" w:rsidRPr="00815924" w:rsidRDefault="00815924" w:rsidP="00744D00">
      <w:pPr>
        <w:keepNext/>
        <w:spacing w:after="240"/>
        <w:jc w:val="both"/>
        <w:rPr>
          <w:b/>
        </w:rPr>
      </w:pPr>
      <w:r w:rsidRPr="00815924">
        <w:rPr>
          <w:b/>
        </w:rPr>
        <w:t xml:space="preserve">4. </w:t>
      </w:r>
      <w:r w:rsidRPr="00815924">
        <w:rPr>
          <w:b/>
        </w:rPr>
        <w:tab/>
        <w:t>Allgemeine Aktivitäten des ÖRK zur Ver</w:t>
      </w:r>
      <w:r w:rsidR="002800B9">
        <w:rPr>
          <w:b/>
        </w:rPr>
        <w:t>br</w:t>
      </w:r>
      <w:r w:rsidRPr="00815924">
        <w:rPr>
          <w:b/>
        </w:rPr>
        <w:t xml:space="preserve">eitung des HVR </w:t>
      </w:r>
    </w:p>
    <w:p w14:paraId="25827AFB" w14:textId="30A7CB90" w:rsidR="007B3FC3" w:rsidRDefault="009F247D" w:rsidP="009F247D">
      <w:pPr>
        <w:spacing w:after="240"/>
        <w:jc w:val="both"/>
      </w:pPr>
      <w:r w:rsidRPr="009F247D">
        <w:rPr>
          <w:b/>
        </w:rPr>
        <w:t xml:space="preserve">Dr. SCHNEIDER </w:t>
      </w:r>
      <w:r w:rsidR="00E7207C" w:rsidRPr="005C06D2">
        <w:t>(ÖRK) berichtet</w:t>
      </w:r>
      <w:r w:rsidR="005B1ED6">
        <w:t>e</w:t>
      </w:r>
      <w:r w:rsidR="00E7207C" w:rsidRPr="005C06D2">
        <w:t xml:space="preserve">, dass zur Verbreitung des Humanitären Völkerrechts im Juli 2025 </w:t>
      </w:r>
      <w:r>
        <w:t xml:space="preserve">ein </w:t>
      </w:r>
      <w:r w:rsidR="00E7207C" w:rsidRPr="005C06D2">
        <w:t xml:space="preserve">Jugendcamp in Langenlois (NÖ) zum Humanitären Völkerrecht stattgefunden </w:t>
      </w:r>
      <w:r w:rsidR="00E7207C" w:rsidRPr="005C06D2">
        <w:lastRenderedPageBreak/>
        <w:t xml:space="preserve">und bei den Jugendlichen großen Anklang gefunden habe. Am 6. August 2025 </w:t>
      </w:r>
      <w:r w:rsidR="007E5D8E">
        <w:t xml:space="preserve">sei </w:t>
      </w:r>
      <w:r w:rsidR="00E7207C" w:rsidRPr="005C06D2">
        <w:t>am Stephansplatz einen Flashmob veranstaltet</w:t>
      </w:r>
      <w:r w:rsidR="007E5D8E">
        <w:t xml:space="preserve"> worden</w:t>
      </w:r>
      <w:r w:rsidR="00E7207C" w:rsidRPr="005C06D2">
        <w:t>, um der Opfer des ersten Einsatzes einer Atombombe</w:t>
      </w:r>
      <w:r>
        <w:t xml:space="preserve"> in Hiroshima</w:t>
      </w:r>
      <w:r w:rsidR="00E7207C" w:rsidRPr="005C06D2">
        <w:t xml:space="preserve"> zu gedenken und ein Zeichen für die Abrüstung zu setzen. Zudem habe ei</w:t>
      </w:r>
      <w:r w:rsidR="00F52740">
        <w:t>ne Paneldiskussion mit Ges.</w:t>
      </w:r>
      <w:r>
        <w:t xml:space="preserve"> </w:t>
      </w:r>
      <w:r w:rsidR="00E7207C" w:rsidRPr="005C06D2">
        <w:t>Wörgötter</w:t>
      </w:r>
      <w:r>
        <w:t xml:space="preserve"> (BMEIA)</w:t>
      </w:r>
      <w:r w:rsidR="005C06D2" w:rsidRPr="005C06D2">
        <w:t xml:space="preserve"> stattgefunden, in deren Anschluss eine Schnitzeljagd mit Preisverleihung sowie Abendveranstaltung am Stephansplatz stattgefunden habe.</w:t>
      </w:r>
      <w:r w:rsidR="005C06D2">
        <w:t xml:space="preserve"> </w:t>
      </w:r>
    </w:p>
    <w:p w14:paraId="4C65A14F" w14:textId="77777777" w:rsidR="004A5C97" w:rsidRDefault="00815924" w:rsidP="004A5C97">
      <w:pPr>
        <w:keepNext/>
        <w:spacing w:before="360" w:after="240" w:line="240" w:lineRule="auto"/>
        <w:jc w:val="both"/>
        <w:rPr>
          <w:b/>
          <w:bCs/>
        </w:rPr>
      </w:pPr>
      <w:r>
        <w:rPr>
          <w:b/>
          <w:bCs/>
        </w:rPr>
        <w:t>5</w:t>
      </w:r>
      <w:r w:rsidR="004845B9" w:rsidRPr="00D46BBE">
        <w:rPr>
          <w:b/>
          <w:bCs/>
        </w:rPr>
        <w:t>.</w:t>
      </w:r>
      <w:r w:rsidR="004845B9" w:rsidRPr="00D46BBE">
        <w:rPr>
          <w:b/>
          <w:bCs/>
        </w:rPr>
        <w:tab/>
        <w:t>Allfälliges</w:t>
      </w:r>
    </w:p>
    <w:p w14:paraId="41CE48D5" w14:textId="20648C43" w:rsidR="00A502FE" w:rsidRPr="0016037A" w:rsidRDefault="00A502FE" w:rsidP="004A5C97">
      <w:pPr>
        <w:keepNext/>
        <w:spacing w:before="360" w:after="240" w:line="240" w:lineRule="auto"/>
        <w:jc w:val="both"/>
        <w:rPr>
          <w:b/>
          <w:bCs/>
        </w:rPr>
      </w:pPr>
      <w:r w:rsidRPr="0016037A">
        <w:rPr>
          <w:b/>
          <w:bCs/>
        </w:rPr>
        <w:t>Vorschau auf die Internationale Konferenz der Signatarstaaten der EWIPA Politische Erk</w:t>
      </w:r>
      <w:r w:rsidR="00261517">
        <w:rPr>
          <w:b/>
          <w:bCs/>
        </w:rPr>
        <w:t>lärung San Jose / Costa Rica, 18</w:t>
      </w:r>
      <w:r w:rsidRPr="0016037A">
        <w:rPr>
          <w:b/>
          <w:bCs/>
        </w:rPr>
        <w:t xml:space="preserve">.-20. November 2025 </w:t>
      </w:r>
    </w:p>
    <w:p w14:paraId="4AAAF5F1" w14:textId="027B2547" w:rsidR="009F247D" w:rsidRDefault="009F247D" w:rsidP="006612AF">
      <w:pPr>
        <w:spacing w:after="240"/>
        <w:jc w:val="both"/>
      </w:pPr>
      <w:r>
        <w:rPr>
          <w:b/>
        </w:rPr>
        <w:t>Ges. </w:t>
      </w:r>
      <w:r w:rsidRPr="00744D00">
        <w:rPr>
          <w:b/>
        </w:rPr>
        <w:t>WÖRGÖTTER</w:t>
      </w:r>
      <w:r w:rsidR="00A502FE" w:rsidRPr="00744D00">
        <w:rPr>
          <w:b/>
        </w:rPr>
        <w:t xml:space="preserve"> </w:t>
      </w:r>
      <w:r w:rsidRPr="009F247D">
        <w:t>(BMEIA)</w:t>
      </w:r>
      <w:r>
        <w:rPr>
          <w:b/>
        </w:rPr>
        <w:t xml:space="preserve"> </w:t>
      </w:r>
      <w:r w:rsidR="00614101">
        <w:t>erläutert</w:t>
      </w:r>
      <w:r w:rsidR="005B1ED6">
        <w:t>e</w:t>
      </w:r>
      <w:r w:rsidR="00614101">
        <w:t xml:space="preserve"> mit Blick auf die </w:t>
      </w:r>
      <w:r w:rsidR="00614101" w:rsidRPr="00614101">
        <w:t>Internationale Konferen</w:t>
      </w:r>
      <w:r w:rsidR="00614101">
        <w:t>z der Signatarstaaten der EWIPA</w:t>
      </w:r>
      <w:r w:rsidR="00261517">
        <w:t xml:space="preserve"> am 18.-20. </w:t>
      </w:r>
      <w:r w:rsidR="00614101">
        <w:t xml:space="preserve">November 2025, dass </w:t>
      </w:r>
      <w:r>
        <w:t xml:space="preserve">die </w:t>
      </w:r>
      <w:r w:rsidRPr="00195E89">
        <w:rPr>
          <w:b/>
        </w:rPr>
        <w:t>EWIPA</w:t>
      </w:r>
      <w:r>
        <w:t xml:space="preserve"> mittlerweile </w:t>
      </w:r>
      <w:r w:rsidR="006F7BFA">
        <w:t>von 86 </w:t>
      </w:r>
      <w:r>
        <w:t xml:space="preserve">Staaten unterzeichnet worden sei. AT habe </w:t>
      </w:r>
      <w:r w:rsidR="00614101">
        <w:t>eine wesentliche Rolle als Wegbereiter der Erk</w:t>
      </w:r>
      <w:r>
        <w:t>lärung gespielt: Bereits im Jahr 2019 habe</w:t>
      </w:r>
      <w:r w:rsidR="00614101">
        <w:t xml:space="preserve"> eine Kick-off-Veranstaltung in Wien statt</w:t>
      </w:r>
      <w:r>
        <w:t>gefunden</w:t>
      </w:r>
      <w:r w:rsidR="00614101">
        <w:t>. Zur</w:t>
      </w:r>
      <w:r>
        <w:t xml:space="preserve"> Umsetzung der Erklärung sei</w:t>
      </w:r>
      <w:r w:rsidR="00614101">
        <w:t xml:space="preserve"> ein militärischer Workshop in Kooperation mit dem BMLV geplant. Die Konferenz im November 2025 in San José werde</w:t>
      </w:r>
      <w:r>
        <w:t xml:space="preserve"> hochrangig besetzt sein. Ges. WÖRGÖTTER</w:t>
      </w:r>
      <w:r w:rsidR="00614101">
        <w:t xml:space="preserve"> weist darauf hin, dass auch die HVR-Kommission eine wichtige Rolle bei der Umsetzung und beim Monitoring der Erklärung spielen könne.</w:t>
      </w:r>
      <w:r>
        <w:t xml:space="preserve"> </w:t>
      </w:r>
      <w:r w:rsidR="00614101">
        <w:t>Darüber hinaus könne eine offizielle Übersetzung der Politischen Erklärung einen wichtigen Beitrag zur Bewusstseinsbildung leisten.</w:t>
      </w:r>
    </w:p>
    <w:p w14:paraId="6DCCD23B" w14:textId="77777777" w:rsidR="001315F6" w:rsidRPr="000D427F" w:rsidRDefault="001315F6" w:rsidP="006612AF">
      <w:pPr>
        <w:spacing w:after="240"/>
        <w:jc w:val="both"/>
      </w:pPr>
    </w:p>
    <w:p w14:paraId="293D026F" w14:textId="7FE425A8" w:rsidR="00684834" w:rsidRPr="00BC6855" w:rsidRDefault="00BC6855" w:rsidP="004845B9">
      <w:pPr>
        <w:pStyle w:val="UnterzeichnetiV"/>
        <w:jc w:val="both"/>
      </w:pPr>
      <w:r w:rsidRPr="00BC6855">
        <w:t xml:space="preserve">Wien, am </w:t>
      </w:r>
      <w:r w:rsidRPr="00BC6855">
        <w:fldChar w:fldCharType="begin"/>
      </w:r>
      <w:r w:rsidRPr="00BC6855">
        <w:instrText xml:space="preserve"> IF </w:instrText>
      </w:r>
      <w:r w:rsidRPr="00BC6855">
        <w:fldChar w:fldCharType="begin"/>
      </w:r>
      <w:r w:rsidRPr="00BC6855">
        <w:instrText xml:space="preserve"> DOCPROPERTY  "FSC#EIBPRECONFIG@1.1001:EIBApprovedAt"  \* MERGEFORMAT </w:instrText>
      </w:r>
      <w:r w:rsidRPr="00BC6855">
        <w:fldChar w:fldCharType="end"/>
      </w:r>
      <w:r w:rsidRPr="00BC6855">
        <w:instrText>=““ "[Genehmigungsdatum]" "</w:instrText>
      </w:r>
      <w:r w:rsidRPr="00BC6855">
        <w:fldChar w:fldCharType="begin"/>
      </w:r>
      <w:r w:rsidRPr="00BC6855">
        <w:instrText xml:space="preserve"> DOCPROPERTY  "FSC#EIBPRECONFIG@1.1001:EIBApprovedAt" \@ "dd. MMMM yyyy" \* MERGEFORMAT </w:instrText>
      </w:r>
      <w:r w:rsidRPr="00BC6855">
        <w:fldChar w:fldCharType="separate"/>
      </w:r>
      <w:r w:rsidR="008109A8">
        <w:instrText>08. Mai 2024</w:instrText>
      </w:r>
      <w:r w:rsidRPr="00BC6855">
        <w:fldChar w:fldCharType="end"/>
      </w:r>
      <w:r w:rsidRPr="00BC6855">
        <w:instrText xml:space="preserve">“ </w:instrText>
      </w:r>
      <w:r w:rsidRPr="00BC6855">
        <w:fldChar w:fldCharType="separate"/>
      </w:r>
      <w:r w:rsidR="007A2A24" w:rsidRPr="00BC6855">
        <w:rPr>
          <w:noProof/>
        </w:rPr>
        <w:t>[Genehmigungsdatum]</w:t>
      </w:r>
      <w:r w:rsidRPr="00BC6855">
        <w:fldChar w:fldCharType="end"/>
      </w:r>
    </w:p>
    <w:p w14:paraId="24933424" w14:textId="77777777" w:rsidR="00684834" w:rsidRPr="00896A97" w:rsidRDefault="00527049" w:rsidP="004845B9">
      <w:pPr>
        <w:pStyle w:val="UnterzeichnetiV"/>
        <w:jc w:val="both"/>
      </w:pPr>
      <w:r w:rsidRPr="00527049">
        <w:t xml:space="preserve">Für </w:t>
      </w:r>
      <w:r w:rsidR="00B91D09">
        <w:t>den Bundesminister</w:t>
      </w:r>
      <w:r w:rsidR="00684834" w:rsidRPr="00896A97">
        <w:t>:</w:t>
      </w:r>
    </w:p>
    <w:p w14:paraId="3E441E6C" w14:textId="7A11E5F4" w:rsidR="0060668D" w:rsidRDefault="005B4634" w:rsidP="004F6F15">
      <w:pPr>
        <w:pStyle w:val="UnterzeichnetiV"/>
        <w:jc w:val="both"/>
      </w:pPr>
      <w:r>
        <w:t>Mag.</w:t>
      </w:r>
      <w:r w:rsidRPr="005B4634">
        <w:rPr>
          <w:vertAlign w:val="superscript"/>
        </w:rPr>
        <w:t>a</w:t>
      </w:r>
      <w:r>
        <w:t xml:space="preserve"> Viktoria Wagner </w:t>
      </w:r>
    </w:p>
    <w:p w14:paraId="52EFA4F2" w14:textId="45A7EBA3" w:rsidR="00662C28" w:rsidRPr="003B0963" w:rsidRDefault="00684834" w:rsidP="003B0963">
      <w:pPr>
        <w:pStyle w:val="Elektronischgefertigt"/>
        <w:jc w:val="both"/>
      </w:pPr>
      <w:r w:rsidRPr="00027D72">
        <w:t>Elektronisch gefertigt</w:t>
      </w:r>
    </w:p>
    <w:sectPr w:rsidR="00662C28" w:rsidRPr="003B0963" w:rsidSect="00087C98">
      <w:headerReference w:type="default" r:id="rId12"/>
      <w:footerReference w:type="default" r:id="rId13"/>
      <w:pgSz w:w="11900" w:h="16840" w:code="9"/>
      <w:pgMar w:top="851" w:right="1531" w:bottom="1276"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2C227" w14:textId="77777777" w:rsidR="00C62674" w:rsidRDefault="00C62674">
      <w:pPr>
        <w:spacing w:after="0" w:line="240" w:lineRule="auto"/>
      </w:pPr>
      <w:r>
        <w:separator/>
      </w:r>
    </w:p>
  </w:endnote>
  <w:endnote w:type="continuationSeparator" w:id="0">
    <w:p w14:paraId="58CBCDAB" w14:textId="77777777" w:rsidR="00C62674" w:rsidRDefault="00C62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Microsoft Uighur">
    <w:panose1 w:val="02000000000000000000"/>
    <w:charset w:val="00"/>
    <w:family w:val="auto"/>
    <w:pitch w:val="variable"/>
    <w:sig w:usb0="8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5FC29" w14:textId="1F7A1A76" w:rsidR="001B478A" w:rsidRPr="0054244D" w:rsidRDefault="001B478A" w:rsidP="00D46572">
    <w:pPr>
      <w:pStyle w:val="Fuzeile"/>
    </w:pPr>
    <w:r w:rsidRPr="00927A59">
      <w:fldChar w:fldCharType="begin"/>
    </w:r>
    <w:r w:rsidRPr="00927A59">
      <w:instrText>PAGE   \* MERGEFORMAT</w:instrText>
    </w:r>
    <w:r w:rsidRPr="00927A59">
      <w:fldChar w:fldCharType="separate"/>
    </w:r>
    <w:r w:rsidR="003C043F">
      <w:rPr>
        <w:noProof/>
      </w:rPr>
      <w:t>6</w:t>
    </w:r>
    <w:r w:rsidRPr="00927A59">
      <w:fldChar w:fldCharType="end"/>
    </w:r>
    <w:r w:rsidRPr="00927A59">
      <w:t xml:space="preserve"> von </w:t>
    </w:r>
    <w:r w:rsidR="00D52134">
      <w:rPr>
        <w:noProof/>
      </w:rPr>
      <w:fldChar w:fldCharType="begin"/>
    </w:r>
    <w:r w:rsidR="00D52134">
      <w:rPr>
        <w:noProof/>
      </w:rPr>
      <w:instrText xml:space="preserve"> NUMPAGES   \* MERGEFORMAT </w:instrText>
    </w:r>
    <w:r w:rsidR="00D52134">
      <w:rPr>
        <w:noProof/>
      </w:rPr>
      <w:fldChar w:fldCharType="separate"/>
    </w:r>
    <w:r w:rsidR="003C043F">
      <w:rPr>
        <w:noProof/>
      </w:rPr>
      <w:t>6</w:t>
    </w:r>
    <w:r w:rsidR="00D5213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9E546" w14:textId="77777777" w:rsidR="00C62674" w:rsidRDefault="00C62674">
      <w:pPr>
        <w:spacing w:after="0" w:line="240" w:lineRule="auto"/>
      </w:pPr>
      <w:r>
        <w:separator/>
      </w:r>
    </w:p>
  </w:footnote>
  <w:footnote w:type="continuationSeparator" w:id="0">
    <w:p w14:paraId="6FFC1176" w14:textId="77777777" w:rsidR="00C62674" w:rsidRDefault="00C62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D47C7" w14:textId="77777777" w:rsidR="001B478A" w:rsidRDefault="001B478A" w:rsidP="00133039"/>
  <w:p w14:paraId="1FB7867F" w14:textId="77777777" w:rsidR="001B478A" w:rsidRPr="007F4EE5" w:rsidRDefault="001B478A" w:rsidP="0013303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2E69"/>
    <w:multiLevelType w:val="hybridMultilevel"/>
    <w:tmpl w:val="508C8446"/>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2" w15:restartNumberingAfterBreak="0">
    <w:nsid w:val="08903D5E"/>
    <w:multiLevelType w:val="multilevel"/>
    <w:tmpl w:val="5D24BC4E"/>
    <w:numStyleLink w:val="ATUnsortierteListe"/>
  </w:abstractNum>
  <w:abstractNum w:abstractNumId="3" w15:restartNumberingAfterBreak="0">
    <w:nsid w:val="0C640B47"/>
    <w:multiLevelType w:val="multilevel"/>
    <w:tmpl w:val="C3948432"/>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4" w15:restartNumberingAfterBreak="0">
    <w:nsid w:val="0F031779"/>
    <w:multiLevelType w:val="hybridMultilevel"/>
    <w:tmpl w:val="B9602430"/>
    <w:lvl w:ilvl="0" w:tplc="0C070019">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10E270A5"/>
    <w:multiLevelType w:val="hybridMultilevel"/>
    <w:tmpl w:val="7598CB5E"/>
    <w:lvl w:ilvl="0" w:tplc="A5BA6CA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7" w15:restartNumberingAfterBreak="0">
    <w:nsid w:val="18C20564"/>
    <w:multiLevelType w:val="hybridMultilevel"/>
    <w:tmpl w:val="ACCA2E3A"/>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C70D70"/>
    <w:multiLevelType w:val="hybridMultilevel"/>
    <w:tmpl w:val="DD1AAE66"/>
    <w:lvl w:ilvl="0" w:tplc="0C070019">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294D186A"/>
    <w:multiLevelType w:val="hybridMultilevel"/>
    <w:tmpl w:val="DF2671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6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1" w15:restartNumberingAfterBreak="0">
    <w:nsid w:val="344E5213"/>
    <w:multiLevelType w:val="hybridMultilevel"/>
    <w:tmpl w:val="AD6217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64356CC"/>
    <w:multiLevelType w:val="hybridMultilevel"/>
    <w:tmpl w:val="C0DC56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15" w15:restartNumberingAfterBreak="0">
    <w:nsid w:val="491744E3"/>
    <w:multiLevelType w:val="hybridMultilevel"/>
    <w:tmpl w:val="5EB83B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6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17"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18" w15:restartNumberingAfterBreak="0">
    <w:nsid w:val="6ADD78C8"/>
    <w:multiLevelType w:val="hybridMultilevel"/>
    <w:tmpl w:val="96A23B2C"/>
    <w:lvl w:ilvl="0" w:tplc="0C070019">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9" w15:restartNumberingAfterBreak="0">
    <w:nsid w:val="6C3C7B1B"/>
    <w:multiLevelType w:val="hybridMultilevel"/>
    <w:tmpl w:val="1D6C0B6A"/>
    <w:lvl w:ilvl="0" w:tplc="A5BA6CA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7E33BA"/>
    <w:multiLevelType w:val="multilevel"/>
    <w:tmpl w:val="19CCF85C"/>
    <w:lvl w:ilvl="0">
      <w:start w:val="1"/>
      <w:numFmt w:val="decimal"/>
      <w:pStyle w:val="1nummeriert"/>
      <w:lvlText w:val="%1."/>
      <w:lvlJc w:val="left"/>
      <w:pPr>
        <w:tabs>
          <w:tab w:val="num" w:pos="567"/>
        </w:tabs>
        <w:ind w:left="567" w:hanging="567"/>
      </w:pPr>
      <w:rPr>
        <w:rFonts w:hint="default"/>
      </w:rPr>
    </w:lvl>
    <w:lvl w:ilvl="1">
      <w:start w:val="1"/>
      <w:numFmt w:val="decimal"/>
      <w:pStyle w:val="2nummeriert"/>
      <w:lvlText w:val="%1.%2."/>
      <w:lvlJc w:val="left"/>
      <w:pPr>
        <w:ind w:left="936" w:hanging="936"/>
      </w:pPr>
      <w:rPr>
        <w:rFonts w:hint="default"/>
      </w:rPr>
    </w:lvl>
    <w:lvl w:ilvl="2">
      <w:start w:val="1"/>
      <w:numFmt w:val="decimal"/>
      <w:pStyle w:val="3nummeriert"/>
      <w:lvlText w:val="%1.%2.%3."/>
      <w:lvlJc w:val="left"/>
      <w:pPr>
        <w:ind w:left="1304" w:hanging="1304"/>
      </w:pPr>
      <w:rPr>
        <w:rFonts w:hint="default"/>
      </w:rPr>
    </w:lvl>
    <w:lvl w:ilvl="3">
      <w:start w:val="1"/>
      <w:numFmt w:val="decimal"/>
      <w:pStyle w:val="4nummeriert"/>
      <w:lvlText w:val="%1.%2.%3.%4."/>
      <w:lvlJc w:val="left"/>
      <w:pPr>
        <w:ind w:left="1673" w:hanging="1673"/>
      </w:pPr>
      <w:rPr>
        <w:rFonts w:hint="default"/>
      </w:rPr>
    </w:lvl>
    <w:lvl w:ilvl="4">
      <w:start w:val="1"/>
      <w:numFmt w:val="decimal"/>
      <w:pStyle w:val="5nummeriert"/>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21" w15:restartNumberingAfterBreak="0">
    <w:nsid w:val="73025972"/>
    <w:multiLevelType w:val="hybridMultilevel"/>
    <w:tmpl w:val="E9FC0B4E"/>
    <w:lvl w:ilvl="0" w:tplc="0C070019">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2" w15:restartNumberingAfterBreak="0">
    <w:nsid w:val="7ADE5D1C"/>
    <w:multiLevelType w:val="hybridMultilevel"/>
    <w:tmpl w:val="90881E62"/>
    <w:lvl w:ilvl="0" w:tplc="A5BA6CA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C810F4"/>
    <w:multiLevelType w:val="multilevel"/>
    <w:tmpl w:val="957A0DB6"/>
    <w:numStyleLink w:val="ATNummerierteListe"/>
  </w:abstractNum>
  <w:num w:numId="1">
    <w:abstractNumId w:val="20"/>
  </w:num>
  <w:num w:numId="2">
    <w:abstractNumId w:val="3"/>
  </w:num>
  <w:num w:numId="3">
    <w:abstractNumId w:val="16"/>
  </w:num>
  <w:num w:numId="4">
    <w:abstractNumId w:val="10"/>
  </w:num>
  <w:num w:numId="5">
    <w:abstractNumId w:val="1"/>
  </w:num>
  <w:num w:numId="6">
    <w:abstractNumId w:val="2"/>
  </w:num>
  <w:num w:numId="7">
    <w:abstractNumId w:val="1"/>
  </w:num>
  <w:num w:numId="8">
    <w:abstractNumId w:val="14"/>
  </w:num>
  <w:num w:numId="9">
    <w:abstractNumId w:val="17"/>
  </w:num>
  <w:num w:numId="10">
    <w:abstractNumId w:val="0"/>
  </w:num>
  <w:num w:numId="11">
    <w:abstractNumId w:val="3"/>
  </w:num>
  <w:num w:numId="12">
    <w:abstractNumId w:val="13"/>
  </w:num>
  <w:num w:numId="13">
    <w:abstractNumId w:val="23"/>
  </w:num>
  <w:num w:numId="14">
    <w:abstractNumId w:val="7"/>
  </w:num>
  <w:num w:numId="15">
    <w:abstractNumId w:val="6"/>
  </w:num>
  <w:num w:numId="16">
    <w:abstractNumId w:val="11"/>
  </w:num>
  <w:num w:numId="17">
    <w:abstractNumId w:val="0"/>
  </w:num>
  <w:num w:numId="18">
    <w:abstractNumId w:val="0"/>
  </w:num>
  <w:num w:numId="19">
    <w:abstractNumId w:val="0"/>
  </w:num>
  <w:num w:numId="20">
    <w:abstractNumId w:val="19"/>
  </w:num>
  <w:num w:numId="21">
    <w:abstractNumId w:val="22"/>
  </w:num>
  <w:num w:numId="22">
    <w:abstractNumId w:val="5"/>
  </w:num>
  <w:num w:numId="23">
    <w:abstractNumId w:val="15"/>
  </w:num>
  <w:num w:numId="24">
    <w:abstractNumId w:val="9"/>
  </w:num>
  <w:num w:numId="25">
    <w:abstractNumId w:val="12"/>
  </w:num>
  <w:num w:numId="26">
    <w:abstractNumId w:val="8"/>
  </w:num>
  <w:num w:numId="27">
    <w:abstractNumId w:val="21"/>
  </w:num>
  <w:num w:numId="28">
    <w:abstractNumId w:val="18"/>
  </w:num>
  <w:num w:numId="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6C"/>
    <w:rsid w:val="0000588B"/>
    <w:rsid w:val="00012163"/>
    <w:rsid w:val="000121D2"/>
    <w:rsid w:val="00012E9C"/>
    <w:rsid w:val="000170E5"/>
    <w:rsid w:val="00025D54"/>
    <w:rsid w:val="0002666A"/>
    <w:rsid w:val="00026B23"/>
    <w:rsid w:val="00027D72"/>
    <w:rsid w:val="00043134"/>
    <w:rsid w:val="00052B7B"/>
    <w:rsid w:val="00055871"/>
    <w:rsid w:val="000560D3"/>
    <w:rsid w:val="00066115"/>
    <w:rsid w:val="00066F07"/>
    <w:rsid w:val="00070EAA"/>
    <w:rsid w:val="00080CE1"/>
    <w:rsid w:val="00082363"/>
    <w:rsid w:val="00087C98"/>
    <w:rsid w:val="000A5301"/>
    <w:rsid w:val="000B0F72"/>
    <w:rsid w:val="000B178D"/>
    <w:rsid w:val="000B3018"/>
    <w:rsid w:val="000B790A"/>
    <w:rsid w:val="000B7E84"/>
    <w:rsid w:val="000D067D"/>
    <w:rsid w:val="000D158E"/>
    <w:rsid w:val="000D427F"/>
    <w:rsid w:val="000D5488"/>
    <w:rsid w:val="000D72FD"/>
    <w:rsid w:val="000F16DD"/>
    <w:rsid w:val="000F1DC8"/>
    <w:rsid w:val="000F335C"/>
    <w:rsid w:val="000F36F6"/>
    <w:rsid w:val="000F3AFB"/>
    <w:rsid w:val="000F4620"/>
    <w:rsid w:val="000F61EE"/>
    <w:rsid w:val="0011172A"/>
    <w:rsid w:val="00117449"/>
    <w:rsid w:val="0012321C"/>
    <w:rsid w:val="001315F6"/>
    <w:rsid w:val="00133039"/>
    <w:rsid w:val="001415B7"/>
    <w:rsid w:val="00142D13"/>
    <w:rsid w:val="001456C6"/>
    <w:rsid w:val="00156550"/>
    <w:rsid w:val="0016037A"/>
    <w:rsid w:val="0016185D"/>
    <w:rsid w:val="001618EC"/>
    <w:rsid w:val="00170ABD"/>
    <w:rsid w:val="0017245E"/>
    <w:rsid w:val="00174676"/>
    <w:rsid w:val="001810F2"/>
    <w:rsid w:val="00181669"/>
    <w:rsid w:val="00182723"/>
    <w:rsid w:val="0018596C"/>
    <w:rsid w:val="0019153E"/>
    <w:rsid w:val="00195E89"/>
    <w:rsid w:val="001A2E32"/>
    <w:rsid w:val="001A7F6A"/>
    <w:rsid w:val="001B065A"/>
    <w:rsid w:val="001B478A"/>
    <w:rsid w:val="001B4E42"/>
    <w:rsid w:val="001B70F5"/>
    <w:rsid w:val="001C3D8A"/>
    <w:rsid w:val="001D0C7D"/>
    <w:rsid w:val="001E11FD"/>
    <w:rsid w:val="001F2989"/>
    <w:rsid w:val="001F6B64"/>
    <w:rsid w:val="002036B6"/>
    <w:rsid w:val="00204AF5"/>
    <w:rsid w:val="00206673"/>
    <w:rsid w:val="002073B6"/>
    <w:rsid w:val="002103B8"/>
    <w:rsid w:val="00210E6C"/>
    <w:rsid w:val="00211544"/>
    <w:rsid w:val="00213694"/>
    <w:rsid w:val="00215683"/>
    <w:rsid w:val="00223FCE"/>
    <w:rsid w:val="002400FC"/>
    <w:rsid w:val="00243CA7"/>
    <w:rsid w:val="002507C6"/>
    <w:rsid w:val="00256C87"/>
    <w:rsid w:val="00256FD3"/>
    <w:rsid w:val="00261517"/>
    <w:rsid w:val="00271DF0"/>
    <w:rsid w:val="002747DF"/>
    <w:rsid w:val="00276DB1"/>
    <w:rsid w:val="002800B9"/>
    <w:rsid w:val="0028494E"/>
    <w:rsid w:val="0029130D"/>
    <w:rsid w:val="002973F2"/>
    <w:rsid w:val="002B3AFF"/>
    <w:rsid w:val="002B3DDE"/>
    <w:rsid w:val="002B476B"/>
    <w:rsid w:val="002B56E9"/>
    <w:rsid w:val="002C2CB5"/>
    <w:rsid w:val="002E7389"/>
    <w:rsid w:val="002E7E47"/>
    <w:rsid w:val="002F009E"/>
    <w:rsid w:val="002F3652"/>
    <w:rsid w:val="00306218"/>
    <w:rsid w:val="00332581"/>
    <w:rsid w:val="003370AC"/>
    <w:rsid w:val="0034517F"/>
    <w:rsid w:val="00347256"/>
    <w:rsid w:val="00354E81"/>
    <w:rsid w:val="00356C24"/>
    <w:rsid w:val="0036309F"/>
    <w:rsid w:val="003654D1"/>
    <w:rsid w:val="00371996"/>
    <w:rsid w:val="00371B6B"/>
    <w:rsid w:val="003735C6"/>
    <w:rsid w:val="0038210E"/>
    <w:rsid w:val="00387DC9"/>
    <w:rsid w:val="00390167"/>
    <w:rsid w:val="003927BF"/>
    <w:rsid w:val="0039426C"/>
    <w:rsid w:val="003A18FA"/>
    <w:rsid w:val="003A24ED"/>
    <w:rsid w:val="003B0963"/>
    <w:rsid w:val="003C043F"/>
    <w:rsid w:val="003C06FC"/>
    <w:rsid w:val="003C23B4"/>
    <w:rsid w:val="003C2EE3"/>
    <w:rsid w:val="003C388E"/>
    <w:rsid w:val="003C47E2"/>
    <w:rsid w:val="003D75ED"/>
    <w:rsid w:val="003E38B3"/>
    <w:rsid w:val="003E391A"/>
    <w:rsid w:val="003E63E1"/>
    <w:rsid w:val="003F175E"/>
    <w:rsid w:val="003F25AC"/>
    <w:rsid w:val="003F2A9E"/>
    <w:rsid w:val="003F6DB9"/>
    <w:rsid w:val="003F6FA1"/>
    <w:rsid w:val="003F7A21"/>
    <w:rsid w:val="003F7C56"/>
    <w:rsid w:val="00400A03"/>
    <w:rsid w:val="00400D1B"/>
    <w:rsid w:val="004045F5"/>
    <w:rsid w:val="00412AAC"/>
    <w:rsid w:val="00412C26"/>
    <w:rsid w:val="00416325"/>
    <w:rsid w:val="00417328"/>
    <w:rsid w:val="00425A8B"/>
    <w:rsid w:val="00426D48"/>
    <w:rsid w:val="0043665D"/>
    <w:rsid w:val="00442F5E"/>
    <w:rsid w:val="00444E70"/>
    <w:rsid w:val="00451F48"/>
    <w:rsid w:val="00460CD0"/>
    <w:rsid w:val="00462CF5"/>
    <w:rsid w:val="0046647F"/>
    <w:rsid w:val="00470297"/>
    <w:rsid w:val="00471C56"/>
    <w:rsid w:val="00474DF8"/>
    <w:rsid w:val="004845B9"/>
    <w:rsid w:val="004917BF"/>
    <w:rsid w:val="00493C86"/>
    <w:rsid w:val="004A1895"/>
    <w:rsid w:val="004A41FD"/>
    <w:rsid w:val="004A5C97"/>
    <w:rsid w:val="004B5DF0"/>
    <w:rsid w:val="004D1FC9"/>
    <w:rsid w:val="004D3801"/>
    <w:rsid w:val="004E01F9"/>
    <w:rsid w:val="004F0750"/>
    <w:rsid w:val="004F184D"/>
    <w:rsid w:val="004F59DF"/>
    <w:rsid w:val="004F5B13"/>
    <w:rsid w:val="004F6111"/>
    <w:rsid w:val="004F6F15"/>
    <w:rsid w:val="00507579"/>
    <w:rsid w:val="00525B28"/>
    <w:rsid w:val="00527049"/>
    <w:rsid w:val="00527995"/>
    <w:rsid w:val="0053267E"/>
    <w:rsid w:val="00532C0D"/>
    <w:rsid w:val="00532C8D"/>
    <w:rsid w:val="005409C3"/>
    <w:rsid w:val="00544E6F"/>
    <w:rsid w:val="00552A3C"/>
    <w:rsid w:val="0055417F"/>
    <w:rsid w:val="00555582"/>
    <w:rsid w:val="00555F6D"/>
    <w:rsid w:val="00556202"/>
    <w:rsid w:val="005610D0"/>
    <w:rsid w:val="005705E3"/>
    <w:rsid w:val="005717DB"/>
    <w:rsid w:val="00572FF8"/>
    <w:rsid w:val="00593478"/>
    <w:rsid w:val="005945CA"/>
    <w:rsid w:val="0059775E"/>
    <w:rsid w:val="005B1ED6"/>
    <w:rsid w:val="005B2774"/>
    <w:rsid w:val="005B4634"/>
    <w:rsid w:val="005B510D"/>
    <w:rsid w:val="005C01E4"/>
    <w:rsid w:val="005C06D2"/>
    <w:rsid w:val="005C2308"/>
    <w:rsid w:val="005C45A7"/>
    <w:rsid w:val="005C466F"/>
    <w:rsid w:val="005C5636"/>
    <w:rsid w:val="005C5863"/>
    <w:rsid w:val="005C66BA"/>
    <w:rsid w:val="005C6B61"/>
    <w:rsid w:val="005D1D40"/>
    <w:rsid w:val="005D3825"/>
    <w:rsid w:val="005D7769"/>
    <w:rsid w:val="005E166D"/>
    <w:rsid w:val="005E3037"/>
    <w:rsid w:val="005F2C9C"/>
    <w:rsid w:val="005F2DDB"/>
    <w:rsid w:val="005F4C59"/>
    <w:rsid w:val="0060364E"/>
    <w:rsid w:val="0060668D"/>
    <w:rsid w:val="006066B7"/>
    <w:rsid w:val="006078D7"/>
    <w:rsid w:val="00614101"/>
    <w:rsid w:val="00627D2A"/>
    <w:rsid w:val="00632787"/>
    <w:rsid w:val="00633472"/>
    <w:rsid w:val="00634FC6"/>
    <w:rsid w:val="00641433"/>
    <w:rsid w:val="00646074"/>
    <w:rsid w:val="0065405D"/>
    <w:rsid w:val="0065681A"/>
    <w:rsid w:val="006612AF"/>
    <w:rsid w:val="00662C28"/>
    <w:rsid w:val="006641AA"/>
    <w:rsid w:val="0067066D"/>
    <w:rsid w:val="00674F49"/>
    <w:rsid w:val="00681AC9"/>
    <w:rsid w:val="0068343A"/>
    <w:rsid w:val="00684834"/>
    <w:rsid w:val="006873CC"/>
    <w:rsid w:val="006926D9"/>
    <w:rsid w:val="006A0D38"/>
    <w:rsid w:val="006A3A6B"/>
    <w:rsid w:val="006A3D6E"/>
    <w:rsid w:val="006A550A"/>
    <w:rsid w:val="006A59F4"/>
    <w:rsid w:val="006B087A"/>
    <w:rsid w:val="006C50C5"/>
    <w:rsid w:val="006C67C5"/>
    <w:rsid w:val="006C7053"/>
    <w:rsid w:val="006D1B7C"/>
    <w:rsid w:val="006D3212"/>
    <w:rsid w:val="006D473D"/>
    <w:rsid w:val="006D7FA6"/>
    <w:rsid w:val="006E29E9"/>
    <w:rsid w:val="006E5489"/>
    <w:rsid w:val="006E7430"/>
    <w:rsid w:val="006E7EA7"/>
    <w:rsid w:val="006F40D9"/>
    <w:rsid w:val="006F4186"/>
    <w:rsid w:val="006F53E0"/>
    <w:rsid w:val="006F7BFA"/>
    <w:rsid w:val="00700FB4"/>
    <w:rsid w:val="0070138E"/>
    <w:rsid w:val="00701B76"/>
    <w:rsid w:val="0070380B"/>
    <w:rsid w:val="0070408A"/>
    <w:rsid w:val="00706271"/>
    <w:rsid w:val="007123E3"/>
    <w:rsid w:val="00713291"/>
    <w:rsid w:val="00715A0E"/>
    <w:rsid w:val="00721C44"/>
    <w:rsid w:val="00721F92"/>
    <w:rsid w:val="00724C05"/>
    <w:rsid w:val="007310EC"/>
    <w:rsid w:val="00731EC3"/>
    <w:rsid w:val="0073314A"/>
    <w:rsid w:val="00744D00"/>
    <w:rsid w:val="007454B9"/>
    <w:rsid w:val="00746986"/>
    <w:rsid w:val="00750881"/>
    <w:rsid w:val="0075170D"/>
    <w:rsid w:val="00763BA9"/>
    <w:rsid w:val="007673E1"/>
    <w:rsid w:val="007678E4"/>
    <w:rsid w:val="00773EC6"/>
    <w:rsid w:val="00774503"/>
    <w:rsid w:val="007746CB"/>
    <w:rsid w:val="007750A2"/>
    <w:rsid w:val="00777093"/>
    <w:rsid w:val="00777C3C"/>
    <w:rsid w:val="00785216"/>
    <w:rsid w:val="00787001"/>
    <w:rsid w:val="0079242D"/>
    <w:rsid w:val="0079448E"/>
    <w:rsid w:val="007A2A24"/>
    <w:rsid w:val="007A2E66"/>
    <w:rsid w:val="007B1855"/>
    <w:rsid w:val="007B3FC3"/>
    <w:rsid w:val="007C2349"/>
    <w:rsid w:val="007C3791"/>
    <w:rsid w:val="007D0EF7"/>
    <w:rsid w:val="007D5948"/>
    <w:rsid w:val="007D7905"/>
    <w:rsid w:val="007E5D8E"/>
    <w:rsid w:val="007F691B"/>
    <w:rsid w:val="008061F5"/>
    <w:rsid w:val="00806B0A"/>
    <w:rsid w:val="008109A8"/>
    <w:rsid w:val="0081129A"/>
    <w:rsid w:val="00811868"/>
    <w:rsid w:val="008151E5"/>
    <w:rsid w:val="00815924"/>
    <w:rsid w:val="00821B31"/>
    <w:rsid w:val="00823D6C"/>
    <w:rsid w:val="0083299F"/>
    <w:rsid w:val="00835972"/>
    <w:rsid w:val="008401F9"/>
    <w:rsid w:val="00842A61"/>
    <w:rsid w:val="00843B40"/>
    <w:rsid w:val="00845356"/>
    <w:rsid w:val="008501FE"/>
    <w:rsid w:val="00851704"/>
    <w:rsid w:val="008531FD"/>
    <w:rsid w:val="00861FE4"/>
    <w:rsid w:val="00871C98"/>
    <w:rsid w:val="00874C84"/>
    <w:rsid w:val="00881B64"/>
    <w:rsid w:val="00883127"/>
    <w:rsid w:val="00890763"/>
    <w:rsid w:val="00896A97"/>
    <w:rsid w:val="008A58EF"/>
    <w:rsid w:val="008A6DF3"/>
    <w:rsid w:val="008A7818"/>
    <w:rsid w:val="008C1444"/>
    <w:rsid w:val="008C30AD"/>
    <w:rsid w:val="008D22F1"/>
    <w:rsid w:val="008D4765"/>
    <w:rsid w:val="008D5EC2"/>
    <w:rsid w:val="008D65EE"/>
    <w:rsid w:val="008F0164"/>
    <w:rsid w:val="009011B4"/>
    <w:rsid w:val="00910D23"/>
    <w:rsid w:val="00914022"/>
    <w:rsid w:val="0092799B"/>
    <w:rsid w:val="009324D2"/>
    <w:rsid w:val="00932E3B"/>
    <w:rsid w:val="0093471D"/>
    <w:rsid w:val="009406DE"/>
    <w:rsid w:val="009408F4"/>
    <w:rsid w:val="00946835"/>
    <w:rsid w:val="00952EEE"/>
    <w:rsid w:val="00966BA8"/>
    <w:rsid w:val="00975781"/>
    <w:rsid w:val="00976BC1"/>
    <w:rsid w:val="00980168"/>
    <w:rsid w:val="00981E40"/>
    <w:rsid w:val="00990E1E"/>
    <w:rsid w:val="00996A6D"/>
    <w:rsid w:val="009A261E"/>
    <w:rsid w:val="009B1D92"/>
    <w:rsid w:val="009B40DE"/>
    <w:rsid w:val="009B6A3E"/>
    <w:rsid w:val="009B7F6F"/>
    <w:rsid w:val="009C19D1"/>
    <w:rsid w:val="009C409B"/>
    <w:rsid w:val="009D3432"/>
    <w:rsid w:val="009D6C44"/>
    <w:rsid w:val="009E73E3"/>
    <w:rsid w:val="009F23D1"/>
    <w:rsid w:val="009F247D"/>
    <w:rsid w:val="009F4C14"/>
    <w:rsid w:val="00A06925"/>
    <w:rsid w:val="00A1545A"/>
    <w:rsid w:val="00A26175"/>
    <w:rsid w:val="00A266CE"/>
    <w:rsid w:val="00A30280"/>
    <w:rsid w:val="00A30CB0"/>
    <w:rsid w:val="00A3316F"/>
    <w:rsid w:val="00A355F1"/>
    <w:rsid w:val="00A45DA0"/>
    <w:rsid w:val="00A478A8"/>
    <w:rsid w:val="00A502FE"/>
    <w:rsid w:val="00A57B62"/>
    <w:rsid w:val="00A601DC"/>
    <w:rsid w:val="00A61E40"/>
    <w:rsid w:val="00A63FD3"/>
    <w:rsid w:val="00A6779D"/>
    <w:rsid w:val="00A70D68"/>
    <w:rsid w:val="00A8116A"/>
    <w:rsid w:val="00A82D35"/>
    <w:rsid w:val="00A83B15"/>
    <w:rsid w:val="00AA7A37"/>
    <w:rsid w:val="00AC1B4A"/>
    <w:rsid w:val="00AC36E1"/>
    <w:rsid w:val="00AC43E1"/>
    <w:rsid w:val="00AC6450"/>
    <w:rsid w:val="00AC6BAB"/>
    <w:rsid w:val="00AD0C46"/>
    <w:rsid w:val="00AD2868"/>
    <w:rsid w:val="00AD3E22"/>
    <w:rsid w:val="00AD700E"/>
    <w:rsid w:val="00AE34A8"/>
    <w:rsid w:val="00AF312F"/>
    <w:rsid w:val="00AF4465"/>
    <w:rsid w:val="00AF6B14"/>
    <w:rsid w:val="00B06626"/>
    <w:rsid w:val="00B17D9B"/>
    <w:rsid w:val="00B208A4"/>
    <w:rsid w:val="00B20E6D"/>
    <w:rsid w:val="00B21306"/>
    <w:rsid w:val="00B21A9C"/>
    <w:rsid w:val="00B23424"/>
    <w:rsid w:val="00B2519C"/>
    <w:rsid w:val="00B252DF"/>
    <w:rsid w:val="00B30DAF"/>
    <w:rsid w:val="00B32DD5"/>
    <w:rsid w:val="00B33321"/>
    <w:rsid w:val="00B3374C"/>
    <w:rsid w:val="00B43D4D"/>
    <w:rsid w:val="00B4475E"/>
    <w:rsid w:val="00B5112E"/>
    <w:rsid w:val="00B53B3A"/>
    <w:rsid w:val="00B60F80"/>
    <w:rsid w:val="00B62A0C"/>
    <w:rsid w:val="00B6715C"/>
    <w:rsid w:val="00B71719"/>
    <w:rsid w:val="00B719AA"/>
    <w:rsid w:val="00B72D79"/>
    <w:rsid w:val="00B8274C"/>
    <w:rsid w:val="00B91D09"/>
    <w:rsid w:val="00B95156"/>
    <w:rsid w:val="00BA0364"/>
    <w:rsid w:val="00BB00B8"/>
    <w:rsid w:val="00BB3E10"/>
    <w:rsid w:val="00BB3F91"/>
    <w:rsid w:val="00BB5E30"/>
    <w:rsid w:val="00BC0AC2"/>
    <w:rsid w:val="00BC6855"/>
    <w:rsid w:val="00BD7C3E"/>
    <w:rsid w:val="00BE0BD1"/>
    <w:rsid w:val="00BE4F95"/>
    <w:rsid w:val="00BF4109"/>
    <w:rsid w:val="00C07946"/>
    <w:rsid w:val="00C151F2"/>
    <w:rsid w:val="00C17CAB"/>
    <w:rsid w:val="00C201D3"/>
    <w:rsid w:val="00C256C8"/>
    <w:rsid w:val="00C27FFC"/>
    <w:rsid w:val="00C414AC"/>
    <w:rsid w:val="00C415B4"/>
    <w:rsid w:val="00C52DB8"/>
    <w:rsid w:val="00C558C2"/>
    <w:rsid w:val="00C603F7"/>
    <w:rsid w:val="00C62674"/>
    <w:rsid w:val="00C63D1E"/>
    <w:rsid w:val="00C71FC7"/>
    <w:rsid w:val="00C75EC2"/>
    <w:rsid w:val="00C778C7"/>
    <w:rsid w:val="00C80A55"/>
    <w:rsid w:val="00CA17F1"/>
    <w:rsid w:val="00CA35F4"/>
    <w:rsid w:val="00CB1842"/>
    <w:rsid w:val="00CB255E"/>
    <w:rsid w:val="00CB3603"/>
    <w:rsid w:val="00CB52E8"/>
    <w:rsid w:val="00CB6FBC"/>
    <w:rsid w:val="00CC0243"/>
    <w:rsid w:val="00CC0A46"/>
    <w:rsid w:val="00CC2CC2"/>
    <w:rsid w:val="00CC4E05"/>
    <w:rsid w:val="00CC7543"/>
    <w:rsid w:val="00CE25EE"/>
    <w:rsid w:val="00CE5902"/>
    <w:rsid w:val="00CE75DC"/>
    <w:rsid w:val="00CE7A2B"/>
    <w:rsid w:val="00CF0F1F"/>
    <w:rsid w:val="00CF15CB"/>
    <w:rsid w:val="00CF3EA6"/>
    <w:rsid w:val="00D0256C"/>
    <w:rsid w:val="00D04095"/>
    <w:rsid w:val="00D04510"/>
    <w:rsid w:val="00D079AD"/>
    <w:rsid w:val="00D12AFD"/>
    <w:rsid w:val="00D12BF6"/>
    <w:rsid w:val="00D1659E"/>
    <w:rsid w:val="00D23B84"/>
    <w:rsid w:val="00D26701"/>
    <w:rsid w:val="00D276F9"/>
    <w:rsid w:val="00D27E4A"/>
    <w:rsid w:val="00D30786"/>
    <w:rsid w:val="00D30D37"/>
    <w:rsid w:val="00D3584F"/>
    <w:rsid w:val="00D4142E"/>
    <w:rsid w:val="00D43384"/>
    <w:rsid w:val="00D46572"/>
    <w:rsid w:val="00D46BBE"/>
    <w:rsid w:val="00D47811"/>
    <w:rsid w:val="00D51100"/>
    <w:rsid w:val="00D52134"/>
    <w:rsid w:val="00D57557"/>
    <w:rsid w:val="00D6491E"/>
    <w:rsid w:val="00D77C9B"/>
    <w:rsid w:val="00D77FC3"/>
    <w:rsid w:val="00D86D59"/>
    <w:rsid w:val="00D87664"/>
    <w:rsid w:val="00DA3D36"/>
    <w:rsid w:val="00DA7002"/>
    <w:rsid w:val="00DA71CD"/>
    <w:rsid w:val="00DA7313"/>
    <w:rsid w:val="00DB5434"/>
    <w:rsid w:val="00DC0005"/>
    <w:rsid w:val="00DC2620"/>
    <w:rsid w:val="00DC4835"/>
    <w:rsid w:val="00DC589B"/>
    <w:rsid w:val="00DE21EC"/>
    <w:rsid w:val="00DE4725"/>
    <w:rsid w:val="00DE67C1"/>
    <w:rsid w:val="00DF02B4"/>
    <w:rsid w:val="00DF3A35"/>
    <w:rsid w:val="00DF64D2"/>
    <w:rsid w:val="00E012FF"/>
    <w:rsid w:val="00E0184C"/>
    <w:rsid w:val="00E01B71"/>
    <w:rsid w:val="00E06BFB"/>
    <w:rsid w:val="00E07E46"/>
    <w:rsid w:val="00E10DE8"/>
    <w:rsid w:val="00E140B7"/>
    <w:rsid w:val="00E15A7F"/>
    <w:rsid w:val="00E20059"/>
    <w:rsid w:val="00E21BBB"/>
    <w:rsid w:val="00E23127"/>
    <w:rsid w:val="00E24344"/>
    <w:rsid w:val="00E273DE"/>
    <w:rsid w:val="00E3368C"/>
    <w:rsid w:val="00E36F08"/>
    <w:rsid w:val="00E4350C"/>
    <w:rsid w:val="00E43F5A"/>
    <w:rsid w:val="00E5222E"/>
    <w:rsid w:val="00E558CC"/>
    <w:rsid w:val="00E61C89"/>
    <w:rsid w:val="00E7122B"/>
    <w:rsid w:val="00E7207C"/>
    <w:rsid w:val="00E80147"/>
    <w:rsid w:val="00E82648"/>
    <w:rsid w:val="00E82917"/>
    <w:rsid w:val="00E90D57"/>
    <w:rsid w:val="00EA1C61"/>
    <w:rsid w:val="00EB00EE"/>
    <w:rsid w:val="00EB48C3"/>
    <w:rsid w:val="00ED31EF"/>
    <w:rsid w:val="00ED3636"/>
    <w:rsid w:val="00EE1C95"/>
    <w:rsid w:val="00EE336B"/>
    <w:rsid w:val="00EE6F65"/>
    <w:rsid w:val="00EF24A5"/>
    <w:rsid w:val="00EF4F07"/>
    <w:rsid w:val="00EF7CBF"/>
    <w:rsid w:val="00F004BC"/>
    <w:rsid w:val="00F00B03"/>
    <w:rsid w:val="00F03BCF"/>
    <w:rsid w:val="00F04B82"/>
    <w:rsid w:val="00F163EA"/>
    <w:rsid w:val="00F20912"/>
    <w:rsid w:val="00F22749"/>
    <w:rsid w:val="00F2586A"/>
    <w:rsid w:val="00F26F7A"/>
    <w:rsid w:val="00F27A2C"/>
    <w:rsid w:val="00F3004A"/>
    <w:rsid w:val="00F3370E"/>
    <w:rsid w:val="00F351CD"/>
    <w:rsid w:val="00F36810"/>
    <w:rsid w:val="00F50FD3"/>
    <w:rsid w:val="00F52740"/>
    <w:rsid w:val="00F56A20"/>
    <w:rsid w:val="00F663D0"/>
    <w:rsid w:val="00F70695"/>
    <w:rsid w:val="00F71415"/>
    <w:rsid w:val="00F73C34"/>
    <w:rsid w:val="00F75835"/>
    <w:rsid w:val="00F83332"/>
    <w:rsid w:val="00F9027D"/>
    <w:rsid w:val="00F95AFA"/>
    <w:rsid w:val="00F97CA7"/>
    <w:rsid w:val="00FA2FE3"/>
    <w:rsid w:val="00FA521B"/>
    <w:rsid w:val="00FA611B"/>
    <w:rsid w:val="00FA792B"/>
    <w:rsid w:val="00FB05B7"/>
    <w:rsid w:val="00FB29A7"/>
    <w:rsid w:val="00FB31DF"/>
    <w:rsid w:val="00FB506D"/>
    <w:rsid w:val="00FB5B9F"/>
    <w:rsid w:val="00FB6319"/>
    <w:rsid w:val="00FC061C"/>
    <w:rsid w:val="00FC4CC4"/>
    <w:rsid w:val="00FC7FF8"/>
    <w:rsid w:val="00FD063D"/>
    <w:rsid w:val="00FD0710"/>
    <w:rsid w:val="00FD087F"/>
    <w:rsid w:val="00FE3D80"/>
    <w:rsid w:val="00FE710B"/>
  </w:rsids>
  <m:mathPr>
    <m:mathFont m:val="Cambria Math"/>
    <m:brkBin m:val="before"/>
    <m:brkBinSub m:val="--"/>
    <m:smallFrac m:val="0"/>
    <m:dispDef/>
    <m:lMargin m:val="0"/>
    <m:rMargin m:val="0"/>
    <m:defJc m:val="centerGroup"/>
    <m:wrapIndent m:val="1440"/>
    <m:intLim m:val="subSup"/>
    <m:naryLim m:val="undOvr"/>
  </m:mathPr>
  <w:themeFontLang w:val="de-AT" w:eastAsia="ii-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12A3A"/>
  <w15:docId w15:val="{51A7DAE2-EDA4-4941-9070-3EA3596A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heme="minorBidi"/>
        <w:sz w:val="24"/>
        <w:szCs w:val="24"/>
        <w:lang w:val="de-DE" w:eastAsia="en-US" w:bidi="ar-SA"/>
      </w:rPr>
    </w:rPrDefault>
    <w:pPrDefault>
      <w:pPr>
        <w:spacing w:after="360" w:line="300"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lsdException w:name="heading 4" w:semiHidden="1" w:uiPriority="2" w:unhideWhenUsed="1"/>
    <w:lsdException w:name="heading 5" w:semiHidden="1" w:uiPriority="2" w:unhideWhenUsed="1"/>
    <w:lsdException w:name="heading 6" w:semiHidden="1" w:uiPriority="2"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locked="1" w:semiHidden="1" w:uiPriority="39"/>
    <w:lsdException w:name="toc 7" w:locked="1" w:semiHidden="1" w:uiPriority="39"/>
    <w:lsdException w:name="toc 8" w:locked="1" w:semiHidden="1" w:uiPriority="39"/>
    <w:lsdException w:name="toc 9" w:locked="1" w:semiHidden="1" w:uiPriority="39"/>
    <w:lsdException w:name="Normal Indent" w:semiHidden="1" w:unhideWhenUsed="1"/>
    <w:lsdException w:name="footnote text" w:semiHidden="1" w:uiPriority="57" w:unhideWhenUsed="1"/>
    <w:lsdException w:name="annotation text" w:locked="1" w:semiHidden="1" w:unhideWhenUsed="1"/>
    <w:lsdException w:name="header" w:semiHidden="1" w:unhideWhenUsed="1"/>
    <w:lsdException w:name="footer" w:semiHidden="1" w:uiPriority="57" w:unhideWhenUsed="1"/>
    <w:lsdException w:name="index heading" w:locked="1" w:semiHidden="1" w:unhideWhenUsed="1"/>
    <w:lsdException w:name="caption" w:semiHidden="1" w:uiPriority="5" w:unhideWhenUsed="1" w:qFormat="1"/>
    <w:lsdException w:name="table of figures" w:semiHidden="1" w:uiPriority="40" w:unhideWhenUsed="1"/>
    <w:lsdException w:name="envelope address" w:locked="1" w:semiHidden="1" w:unhideWhenUsed="1"/>
    <w:lsdException w:name="envelope return" w:locked="1" w:semiHidden="1" w:unhideWhenUsed="1"/>
    <w:lsdException w:name="footnote reference" w:semiHidden="1" w:uiPriority="57" w:unhideWhenUsed="1"/>
    <w:lsdException w:name="annotation reference" w:locked="1" w:semiHidden="1" w:unhideWhenUsed="1"/>
    <w:lsdException w:name="line number" w:locked="1" w:semiHidden="1" w:unhideWhenUsed="1"/>
    <w:lsdException w:name="page number" w:semiHidden="1"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iPriority="9"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qFormat="1"/>
    <w:lsdException w:name="List Bullet 3" w:semiHidden="1" w:uiPriority="10" w:unhideWhenUsed="1" w:qFormat="1"/>
    <w:lsdException w:name="List Bullet 4" w:semiHidden="1" w:uiPriority="10" w:unhideWhenUsed="1"/>
    <w:lsdException w:name="List Bullet 5" w:semiHidden="1" w:uiPriority="10" w:unhideWhenUsed="1"/>
    <w:lsdException w:name="List Number 2" w:semiHidden="1" w:uiPriority="12" w:unhideWhenUsed="1" w:qFormat="1"/>
    <w:lsdException w:name="List Number 3" w:semiHidden="1" w:uiPriority="12" w:unhideWhenUsed="1"/>
    <w:lsdException w:name="List Number 4" w:semiHidden="1" w:uiPriority="12" w:unhideWhenUsed="1"/>
    <w:lsdException w:name="List Number 5" w:semiHidden="1" w:uiPriority="12" w:unhideWhenUsed="1"/>
    <w:lsdException w:name="Title" w:uiPriority="29"/>
    <w:lsdException w:name="Closing" w:semiHidden="1" w:uiPriority="46" w:unhideWhenUsed="1" w:qFormat="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iPriority="13" w:unhideWhenUsed="1" w:qFormat="1"/>
    <w:lsdException w:name="List Continue 2" w:semiHidden="1" w:uiPriority="14" w:unhideWhenUsed="1" w:qFormat="1"/>
    <w:lsdException w:name="List Continue 3" w:semiHidden="1" w:uiPriority="14" w:unhideWhenUsed="1"/>
    <w:lsdException w:name="List Continue 4" w:semiHidden="1" w:uiPriority="14"/>
    <w:lsdException w:name="List Continue 5" w:semiHidden="1" w:uiPriority="14"/>
    <w:lsdException w:name="Message Header" w:locked="1" w:semiHidden="1" w:unhideWhenUsed="1"/>
    <w:lsdException w:name="Subtitle" w:uiPriority="29"/>
    <w:lsdException w:name="Salutation" w:locked="1" w:semiHidden="1"/>
    <w:lsdException w:name="Date" w:locked="1" w:semiHidden="1" w:uiPriority="0" w:unhideWhenUsed="1"/>
    <w:lsdException w:name="Body Text First Indent" w:locked="1" w:semiHidden="1" w:unhideWhenUsed="1"/>
    <w:lsdException w:name="Body Text First Indent 2" w:locked="1"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59" w:unhideWhenUsed="1" w:qFormat="1"/>
    <w:lsdException w:name="FollowedHyperlink" w:semiHidden="1" w:unhideWhenUsed="1"/>
    <w:lsdException w:name="Strong" w:uiPriority="1" w:qFormat="1"/>
    <w:lsdException w:name="Emphasis" w:uiPriority="20"/>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semiHidden="1" w:unhideWhenUsed="1"/>
    <w:lsdException w:name="HTML Definition"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locked="1" w:uiPriority="61"/>
    <w:lsdException w:name="Light Grid"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uiPriority="60"/>
    <w:lsdException w:name="Light List Accent 1" w:locked="1" w:uiPriority="61"/>
    <w:lsdException w:name="Light Grid Accent 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54"/>
    <w:lsdException w:name="Quote" w:uiPriority="20" w:qFormat="1"/>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uiPriority="60"/>
    <w:lsdException w:name="Light List Accent 2" w:locked="1" w:uiPriority="61"/>
    <w:lsdException w:name="Light Grid Accent 2"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uiPriority="60"/>
    <w:lsdException w:name="Light List Accent 3" w:locked="1" w:uiPriority="61"/>
    <w:lsdException w:name="Light Grid Accent 3"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uiPriority="60"/>
    <w:lsdException w:name="Light List Accent 4" w:locked="1" w:uiPriority="61"/>
    <w:lsdException w:name="Light Grid Accent 4"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uiPriority="60"/>
    <w:lsdException w:name="Light List Accent 5" w:locked="1" w:uiPriority="61"/>
    <w:lsdException w:name="Light Grid Accent 5"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uiPriority="60"/>
    <w:lsdException w:name="Light List Accent 6" w:locked="1" w:uiPriority="61"/>
    <w:lsdException w:name="Light Grid Accent 6"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Intense Emphasis" w:uiPriority="21"/>
    <w:lsdException w:name="Subtle Reference" w:locked="1" w:uiPriority="31"/>
    <w:lsdException w:name="Intense Reference" w:locked="1" w:uiPriority="32"/>
    <w:lsdException w:name="Book Title" w:lock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62C28"/>
  </w:style>
  <w:style w:type="paragraph" w:styleId="berschrift1">
    <w:name w:val="heading 1"/>
    <w:aliases w:val="Ü1"/>
    <w:basedOn w:val="Standard"/>
    <w:next w:val="Standard"/>
    <w:link w:val="berschrift1Zchn"/>
    <w:uiPriority w:val="2"/>
    <w:semiHidden/>
    <w:qFormat/>
    <w:rsid w:val="00662C28"/>
    <w:pPr>
      <w:keepNext/>
      <w:pageBreakBefore/>
      <w:spacing w:after="690" w:line="690" w:lineRule="exact"/>
      <w:outlineLvl w:val="0"/>
    </w:pPr>
    <w:rPr>
      <w:rFonts w:asciiTheme="majorHAnsi" w:hAnsiTheme="majorHAnsi"/>
      <w:bCs/>
      <w:color w:val="E6320F" w:themeColor="text2"/>
      <w:sz w:val="56"/>
      <w:szCs w:val="22"/>
    </w:rPr>
  </w:style>
  <w:style w:type="paragraph" w:styleId="berschrift2">
    <w:name w:val="heading 2"/>
    <w:aliases w:val="Ü2"/>
    <w:basedOn w:val="berschrift1"/>
    <w:next w:val="Standard"/>
    <w:link w:val="berschrift2Zchn"/>
    <w:uiPriority w:val="2"/>
    <w:rsid w:val="00662C28"/>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662C28"/>
    <w:pPr>
      <w:spacing w:after="0" w:line="288" w:lineRule="auto"/>
      <w:outlineLvl w:val="2"/>
    </w:pPr>
    <w:rPr>
      <w:sz w:val="25"/>
    </w:rPr>
  </w:style>
  <w:style w:type="paragraph" w:styleId="berschrift4">
    <w:name w:val="heading 4"/>
    <w:aliases w:val="Ü4"/>
    <w:basedOn w:val="berschrift3"/>
    <w:next w:val="Standard"/>
    <w:link w:val="berschrift4Zchn"/>
    <w:uiPriority w:val="2"/>
    <w:semiHidden/>
    <w:rsid w:val="00662C28"/>
    <w:pPr>
      <w:outlineLvl w:val="3"/>
    </w:pPr>
    <w:rPr>
      <w:sz w:val="23"/>
    </w:rPr>
  </w:style>
  <w:style w:type="paragraph" w:styleId="berschrift5">
    <w:name w:val="heading 5"/>
    <w:aliases w:val="Ü5"/>
    <w:basedOn w:val="berschrift4"/>
    <w:next w:val="Standard"/>
    <w:link w:val="berschrift5Zchn"/>
    <w:uiPriority w:val="2"/>
    <w:semiHidden/>
    <w:rsid w:val="00662C28"/>
    <w:pPr>
      <w:outlineLvl w:val="4"/>
    </w:pPr>
    <w:rPr>
      <w:b w:val="0"/>
      <w:color w:val="4D4D4D"/>
    </w:rPr>
  </w:style>
  <w:style w:type="paragraph" w:styleId="berschrift6">
    <w:name w:val="heading 6"/>
    <w:basedOn w:val="Standard"/>
    <w:next w:val="Standard"/>
    <w:link w:val="berschrift6Zchn"/>
    <w:uiPriority w:val="2"/>
    <w:semiHidden/>
    <w:qFormat/>
    <w:rsid w:val="00662C28"/>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rsid w:val="00662C28"/>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rsid w:val="00662C28"/>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rsid w:val="00662C28"/>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662C28"/>
    <w:pPr>
      <w:spacing w:line="240" w:lineRule="exact"/>
    </w:pPr>
    <w:rPr>
      <w:sz w:val="18"/>
      <w:szCs w:val="16"/>
    </w:rPr>
  </w:style>
  <w:style w:type="paragraph" w:styleId="Verzeichnis1">
    <w:name w:val="toc 1"/>
    <w:basedOn w:val="Standard"/>
    <w:next w:val="Standard"/>
    <w:autoRedefine/>
    <w:uiPriority w:val="39"/>
    <w:semiHidden/>
    <w:rsid w:val="00662C28"/>
    <w:pPr>
      <w:tabs>
        <w:tab w:val="left" w:pos="284"/>
        <w:tab w:val="right" w:leader="dot" w:pos="7297"/>
      </w:tabs>
      <w:spacing w:after="156"/>
    </w:pPr>
    <w:rPr>
      <w:color w:val="E6320F" w:themeColor="text2"/>
    </w:rPr>
  </w:style>
  <w:style w:type="paragraph" w:styleId="Fuzeile">
    <w:name w:val="footer"/>
    <w:basedOn w:val="Standard"/>
    <w:link w:val="FuzeileZchn"/>
    <w:uiPriority w:val="57"/>
    <w:rsid w:val="00662C28"/>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662C28"/>
    <w:rPr>
      <w:rFonts w:asciiTheme="minorHAnsi" w:hAnsiTheme="minorHAnsi"/>
      <w:sz w:val="18"/>
      <w:szCs w:val="15"/>
    </w:rPr>
  </w:style>
  <w:style w:type="paragraph" w:styleId="KeinLeerraum">
    <w:name w:val="No Spacing"/>
    <w:basedOn w:val="Standard"/>
    <w:link w:val="KeinLeerraumZchn"/>
    <w:qFormat/>
    <w:rsid w:val="00662C28"/>
    <w:pPr>
      <w:spacing w:after="0"/>
    </w:pPr>
  </w:style>
  <w:style w:type="character" w:customStyle="1" w:styleId="berschrift1Zchn">
    <w:name w:val="Überschrift 1 Zchn"/>
    <w:aliases w:val="Ü1 Zchn"/>
    <w:basedOn w:val="Absatz-Standardschriftart"/>
    <w:link w:val="berschrift1"/>
    <w:uiPriority w:val="2"/>
    <w:semiHidden/>
    <w:rsid w:val="00662C28"/>
    <w:rPr>
      <w:bCs/>
      <w:color w:val="E6320F" w:themeColor="text2"/>
      <w:sz w:val="56"/>
      <w:szCs w:val="22"/>
    </w:rPr>
  </w:style>
  <w:style w:type="character" w:customStyle="1" w:styleId="berschrift2Zchn">
    <w:name w:val="Überschrift 2 Zchn"/>
    <w:aliases w:val="Ü2 Zchn"/>
    <w:basedOn w:val="Absatz-Standardschriftart"/>
    <w:link w:val="berschrift2"/>
    <w:uiPriority w:val="2"/>
    <w:rsid w:val="00662C28"/>
    <w:rPr>
      <w:b/>
      <w:bCs/>
      <w:sz w:val="28"/>
      <w:szCs w:val="22"/>
    </w:rPr>
  </w:style>
  <w:style w:type="character" w:customStyle="1" w:styleId="berschrift3Zchn">
    <w:name w:val="Überschrift 3 Zchn"/>
    <w:aliases w:val="Ü3 Zchn"/>
    <w:basedOn w:val="Absatz-Standardschriftart"/>
    <w:link w:val="berschrift3"/>
    <w:uiPriority w:val="2"/>
    <w:rsid w:val="00662C28"/>
    <w:rPr>
      <w:b/>
      <w:bCs/>
      <w:sz w:val="25"/>
      <w:szCs w:val="22"/>
    </w:rPr>
  </w:style>
  <w:style w:type="character" w:customStyle="1" w:styleId="berschrift4Zchn">
    <w:name w:val="Überschrift 4 Zchn"/>
    <w:aliases w:val="Ü4 Zchn"/>
    <w:basedOn w:val="Absatz-Standardschriftart"/>
    <w:link w:val="berschrift4"/>
    <w:uiPriority w:val="2"/>
    <w:semiHidden/>
    <w:rsid w:val="00662C28"/>
    <w:rPr>
      <w:b/>
      <w:bCs/>
      <w:szCs w:val="22"/>
    </w:rPr>
  </w:style>
  <w:style w:type="character" w:customStyle="1" w:styleId="berschrift5Zchn">
    <w:name w:val="Überschrift 5 Zchn"/>
    <w:aliases w:val="Ü5 Zchn"/>
    <w:basedOn w:val="Absatz-Standardschriftart"/>
    <w:link w:val="berschrift5"/>
    <w:uiPriority w:val="2"/>
    <w:semiHidden/>
    <w:rsid w:val="00662C28"/>
    <w:rPr>
      <w:bCs/>
      <w:color w:val="4D4D4D"/>
      <w:szCs w:val="22"/>
    </w:rPr>
  </w:style>
  <w:style w:type="character" w:customStyle="1" w:styleId="berschrift6Zchn">
    <w:name w:val="Überschrift 6 Zchn"/>
    <w:basedOn w:val="Absatz-Standardschriftart"/>
    <w:link w:val="berschrift6"/>
    <w:uiPriority w:val="2"/>
    <w:semiHidden/>
    <w:rsid w:val="00662C28"/>
    <w:rPr>
      <w:rFonts w:asciiTheme="minorHAnsi" w:hAnsiTheme="minorHAnsi"/>
      <w:caps/>
      <w:color w:val="970128" w:themeColor="accent1" w:themeShade="BF"/>
      <w:spacing w:val="10"/>
      <w:sz w:val="24"/>
      <w:szCs w:val="22"/>
    </w:rPr>
  </w:style>
  <w:style w:type="character" w:customStyle="1" w:styleId="berschrift7Zchn">
    <w:name w:val="Überschrift 7 Zchn"/>
    <w:basedOn w:val="Absatz-Standardschriftart"/>
    <w:link w:val="berschrift7"/>
    <w:uiPriority w:val="2"/>
    <w:semiHidden/>
    <w:rsid w:val="00662C28"/>
    <w:rPr>
      <w:rFonts w:asciiTheme="minorHAnsi" w:hAnsiTheme="minorHAnsi"/>
      <w:caps/>
      <w:color w:val="970128" w:themeColor="accent1" w:themeShade="BF"/>
      <w:spacing w:val="10"/>
      <w:sz w:val="24"/>
      <w:szCs w:val="22"/>
    </w:rPr>
  </w:style>
  <w:style w:type="character" w:customStyle="1" w:styleId="berschrift8Zchn">
    <w:name w:val="Überschrift 8 Zchn"/>
    <w:basedOn w:val="Absatz-Standardschriftart"/>
    <w:link w:val="berschrift8"/>
    <w:uiPriority w:val="2"/>
    <w:semiHidden/>
    <w:rsid w:val="00662C28"/>
    <w:rPr>
      <w:rFonts w:asciiTheme="minorHAnsi" w:hAnsiTheme="minorHAnsi"/>
      <w:caps/>
      <w:spacing w:val="10"/>
      <w:sz w:val="18"/>
      <w:szCs w:val="18"/>
    </w:rPr>
  </w:style>
  <w:style w:type="character" w:customStyle="1" w:styleId="berschrift9Zchn">
    <w:name w:val="Überschrift 9 Zchn"/>
    <w:basedOn w:val="Absatz-Standardschriftart"/>
    <w:link w:val="berschrift9"/>
    <w:uiPriority w:val="2"/>
    <w:semiHidden/>
    <w:rsid w:val="00662C28"/>
    <w:rPr>
      <w:rFonts w:asciiTheme="minorHAnsi" w:hAnsiTheme="minorHAnsi"/>
      <w:i/>
      <w:caps/>
      <w:spacing w:val="10"/>
      <w:sz w:val="18"/>
      <w:szCs w:val="18"/>
    </w:rPr>
  </w:style>
  <w:style w:type="paragraph" w:styleId="Beschriftung">
    <w:name w:val="caption"/>
    <w:basedOn w:val="Standard"/>
    <w:next w:val="Standard"/>
    <w:uiPriority w:val="5"/>
    <w:qFormat/>
    <w:rsid w:val="00662C28"/>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662C28"/>
    <w:pPr>
      <w:ind w:left="1888" w:hanging="1888"/>
    </w:pPr>
    <w:rPr>
      <w:rFonts w:eastAsia="Times New Roman" w:cs="Times New Roman"/>
      <w:szCs w:val="22"/>
      <w:lang w:eastAsia="de-AT"/>
    </w:rPr>
  </w:style>
  <w:style w:type="character" w:styleId="Fett">
    <w:name w:val="Strong"/>
    <w:uiPriority w:val="1"/>
    <w:qFormat/>
    <w:rsid w:val="00662C28"/>
    <w:rPr>
      <w:b/>
      <w:bCs/>
    </w:rPr>
  </w:style>
  <w:style w:type="paragraph" w:styleId="Kommentartext">
    <w:name w:val="annotation text"/>
    <w:basedOn w:val="Standard"/>
    <w:link w:val="KommentartextZchn"/>
    <w:uiPriority w:val="99"/>
    <w:semiHidden/>
    <w:unhideWhenUsed/>
    <w:locked/>
    <w:rsid w:val="00662C28"/>
    <w:pPr>
      <w:spacing w:line="240" w:lineRule="auto"/>
    </w:pPr>
    <w:rPr>
      <w:sz w:val="20"/>
    </w:rPr>
  </w:style>
  <w:style w:type="paragraph" w:styleId="Listenabsatz">
    <w:name w:val="List Paragraph"/>
    <w:basedOn w:val="Standard"/>
    <w:uiPriority w:val="54"/>
    <w:rsid w:val="00662C28"/>
    <w:pPr>
      <w:numPr>
        <w:numId w:val="10"/>
      </w:numPr>
      <w:contextualSpacing/>
    </w:pPr>
  </w:style>
  <w:style w:type="paragraph" w:styleId="Zitat">
    <w:name w:val="Quote"/>
    <w:basedOn w:val="Standard"/>
    <w:next w:val="Standard"/>
    <w:link w:val="ZitatZchn"/>
    <w:uiPriority w:val="20"/>
    <w:rsid w:val="00662C28"/>
    <w:pPr>
      <w:ind w:left="397" w:right="794"/>
    </w:pPr>
    <w:rPr>
      <w:iCs/>
      <w:color w:val="E6320F" w:themeColor="text2"/>
      <w:sz w:val="25"/>
    </w:rPr>
  </w:style>
  <w:style w:type="character" w:customStyle="1" w:styleId="ZitatZchn">
    <w:name w:val="Zitat Zchn"/>
    <w:basedOn w:val="Absatz-Standardschriftart"/>
    <w:link w:val="Zitat"/>
    <w:uiPriority w:val="20"/>
    <w:rsid w:val="00662C28"/>
    <w:rPr>
      <w:rFonts w:asciiTheme="minorHAnsi" w:hAnsiTheme="minorHAnsi"/>
      <w:iCs/>
      <w:color w:val="E6320F" w:themeColor="text2"/>
      <w:sz w:val="25"/>
      <w:szCs w:val="24"/>
    </w:rPr>
  </w:style>
  <w:style w:type="paragraph" w:styleId="IntensivesZitat">
    <w:name w:val="Intense Quote"/>
    <w:basedOn w:val="Standard"/>
    <w:next w:val="Standard"/>
    <w:link w:val="IntensivesZitatZchn"/>
    <w:uiPriority w:val="30"/>
    <w:semiHidden/>
    <w:locked/>
    <w:rsid w:val="00662C28"/>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662C28"/>
    <w:rPr>
      <w:rFonts w:asciiTheme="minorHAnsi" w:hAnsiTheme="minorHAnsi"/>
      <w:i/>
      <w:iCs/>
      <w:sz w:val="24"/>
      <w:szCs w:val="24"/>
    </w:rPr>
  </w:style>
  <w:style w:type="character" w:styleId="IntensiveHervorhebung">
    <w:name w:val="Intense Emphasis"/>
    <w:uiPriority w:val="21"/>
    <w:semiHidden/>
    <w:rsid w:val="00662C28"/>
    <w:rPr>
      <w:b/>
      <w:bCs/>
      <w:caps/>
      <w:smallCaps w:val="0"/>
      <w:color w:val="E6320F" w:themeColor="text2"/>
      <w:spacing w:val="0"/>
    </w:rPr>
  </w:style>
  <w:style w:type="paragraph" w:customStyle="1" w:styleId="KennZ">
    <w:name w:val="KennZ"/>
    <w:basedOn w:val="GZ"/>
    <w:uiPriority w:val="49"/>
    <w:semiHidden/>
    <w:qFormat/>
    <w:rsid w:val="00662C28"/>
    <w:pPr>
      <w:spacing w:after="345"/>
    </w:pPr>
    <w:rPr>
      <w:b/>
      <w:caps/>
    </w:rPr>
  </w:style>
  <w:style w:type="character" w:styleId="IntensiverVerweis">
    <w:name w:val="Intense Reference"/>
    <w:uiPriority w:val="32"/>
    <w:semiHidden/>
    <w:locked/>
    <w:rsid w:val="00662C28"/>
    <w:rPr>
      <w:b/>
      <w:bCs/>
      <w:i/>
      <w:iCs/>
      <w:caps/>
      <w:color w:val="CA0237" w:themeColor="accent1"/>
    </w:rPr>
  </w:style>
  <w:style w:type="paragraph" w:styleId="Inhaltsverzeichnisberschrift">
    <w:name w:val="TOC Heading"/>
    <w:basedOn w:val="berschrift1"/>
    <w:next w:val="Standard"/>
    <w:uiPriority w:val="39"/>
    <w:semiHidden/>
    <w:unhideWhenUsed/>
    <w:qFormat/>
    <w:rsid w:val="00662C28"/>
    <w:pPr>
      <w:outlineLvl w:val="9"/>
    </w:pPr>
  </w:style>
  <w:style w:type="paragraph" w:customStyle="1" w:styleId="PersonalName">
    <w:name w:val="Personal Name"/>
    <w:basedOn w:val="Standard"/>
    <w:uiPriority w:val="99"/>
    <w:semiHidden/>
    <w:locked/>
    <w:rsid w:val="00662C28"/>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662C28"/>
    <w:rPr>
      <w:rFonts w:asciiTheme="minorHAnsi" w:hAnsiTheme="minorHAnsi"/>
      <w:sz w:val="24"/>
      <w:szCs w:val="24"/>
    </w:rPr>
  </w:style>
  <w:style w:type="paragraph" w:styleId="Sprechblasentext">
    <w:name w:val="Balloon Text"/>
    <w:basedOn w:val="Standard"/>
    <w:link w:val="SprechblasentextZchn"/>
    <w:uiPriority w:val="99"/>
    <w:semiHidden/>
    <w:unhideWhenUsed/>
    <w:locked/>
    <w:rsid w:val="00662C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2C28"/>
    <w:rPr>
      <w:rFonts w:ascii="Tahoma" w:hAnsi="Tahoma" w:cs="Tahoma"/>
      <w:sz w:val="16"/>
      <w:szCs w:val="16"/>
    </w:rPr>
  </w:style>
  <w:style w:type="table" w:styleId="Tabellenraster">
    <w:name w:val="Table Grid"/>
    <w:basedOn w:val="NormaleTabelle"/>
    <w:rsid w:val="00662C28"/>
    <w:pPr>
      <w:spacing w:after="0" w:line="264" w:lineRule="auto"/>
    </w:pPr>
    <w:rPr>
      <w:rFonts w:asciiTheme="minorHAnsi" w:hAnsiTheme="minorHAnsi"/>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662C28"/>
    <w:rPr>
      <w:rFonts w:asciiTheme="minorHAnsi" w:hAnsiTheme="minorHAnsi"/>
      <w:color w:val="auto"/>
      <w:u w:val="single"/>
    </w:rPr>
  </w:style>
  <w:style w:type="paragraph" w:styleId="Kopfzeile">
    <w:name w:val="header"/>
    <w:basedOn w:val="Standard"/>
    <w:link w:val="KopfzeileZchn"/>
    <w:uiPriority w:val="99"/>
    <w:semiHidden/>
    <w:rsid w:val="00662C2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662C28"/>
    <w:rPr>
      <w:rFonts w:asciiTheme="minorHAnsi" w:hAnsiTheme="minorHAnsi"/>
      <w:sz w:val="24"/>
      <w:szCs w:val="24"/>
    </w:rPr>
  </w:style>
  <w:style w:type="paragraph" w:customStyle="1" w:styleId="UnterzeichnetiV">
    <w:name w:val="Unterzeichnet i.V."/>
    <w:basedOn w:val="KeinLeerraum"/>
    <w:next w:val="Standard"/>
    <w:uiPriority w:val="46"/>
    <w:qFormat/>
    <w:rsid w:val="00662C28"/>
  </w:style>
  <w:style w:type="character" w:styleId="Platzhaltertext">
    <w:name w:val="Placeholder Text"/>
    <w:basedOn w:val="Absatz-Standardschriftart"/>
    <w:uiPriority w:val="99"/>
    <w:semiHidden/>
    <w:rsid w:val="00662C28"/>
    <w:rPr>
      <w:color w:val="808080"/>
    </w:rPr>
  </w:style>
  <w:style w:type="paragraph" w:styleId="Titel">
    <w:name w:val="Title"/>
    <w:basedOn w:val="Standard"/>
    <w:next w:val="Untertitel"/>
    <w:link w:val="TitelZchn"/>
    <w:uiPriority w:val="29"/>
    <w:semiHidden/>
    <w:rsid w:val="00662C28"/>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662C28"/>
    <w:rPr>
      <w:rFonts w:asciiTheme="minorHAnsi" w:eastAsia="Calibri" w:hAnsiTheme="minorHAnsi" w:cs="Times New Roman"/>
      <w:sz w:val="56"/>
      <w:szCs w:val="60"/>
    </w:rPr>
  </w:style>
  <w:style w:type="paragraph" w:styleId="Untertitel">
    <w:name w:val="Subtitle"/>
    <w:basedOn w:val="Standard"/>
    <w:next w:val="Standard"/>
    <w:link w:val="UntertitelZchn"/>
    <w:uiPriority w:val="29"/>
    <w:semiHidden/>
    <w:rsid w:val="00662C28"/>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662C28"/>
    <w:rPr>
      <w:rFonts w:asciiTheme="minorHAnsi" w:eastAsiaTheme="majorEastAsia" w:hAnsiTheme="minorHAnsi" w:cstheme="majorBidi"/>
      <w:iCs/>
      <w:sz w:val="28"/>
      <w:szCs w:val="24"/>
    </w:rPr>
  </w:style>
  <w:style w:type="paragraph" w:customStyle="1" w:styleId="Anschriftdaten">
    <w:name w:val="Anschriftdaten"/>
    <w:basedOn w:val="KeinLeerraum"/>
    <w:uiPriority w:val="49"/>
    <w:qFormat/>
    <w:rsid w:val="00662C28"/>
    <w:pPr>
      <w:spacing w:line="252" w:lineRule="auto"/>
      <w:ind w:right="1701"/>
    </w:pPr>
  </w:style>
  <w:style w:type="character" w:customStyle="1" w:styleId="Kursiv">
    <w:name w:val="Kursiv"/>
    <w:basedOn w:val="Absatz-Standardschriftart"/>
    <w:uiPriority w:val="59"/>
    <w:qFormat/>
    <w:rsid w:val="00662C28"/>
    <w:rPr>
      <w:i/>
      <w:iCs/>
    </w:rPr>
  </w:style>
  <w:style w:type="paragraph" w:customStyle="1" w:styleId="TH-Spalte">
    <w:name w:val="TH-Spalte"/>
    <w:basedOn w:val="TD"/>
    <w:uiPriority w:val="4"/>
    <w:qFormat/>
    <w:rsid w:val="00662C28"/>
    <w:rPr>
      <w:b/>
    </w:rPr>
  </w:style>
  <w:style w:type="paragraph" w:styleId="Gruformel">
    <w:name w:val="Closing"/>
    <w:aliases w:val="Gruß"/>
    <w:basedOn w:val="Standard"/>
    <w:next w:val="Standard"/>
    <w:link w:val="GruformelZchn"/>
    <w:uiPriority w:val="46"/>
    <w:qFormat/>
    <w:rsid w:val="00662C28"/>
    <w:pPr>
      <w:spacing w:before="360"/>
    </w:pPr>
  </w:style>
  <w:style w:type="paragraph" w:customStyle="1" w:styleId="An">
    <w:name w:val="An"/>
    <w:basedOn w:val="Anschriftdaten"/>
    <w:uiPriority w:val="99"/>
    <w:semiHidden/>
    <w:locked/>
    <w:rsid w:val="00662C28"/>
    <w:pPr>
      <w:spacing w:line="220" w:lineRule="exact"/>
    </w:pPr>
    <w:rPr>
      <w:sz w:val="16"/>
    </w:rPr>
  </w:style>
  <w:style w:type="paragraph" w:customStyle="1" w:styleId="TH-Spaltelinks">
    <w:name w:val="TH-Spalte links"/>
    <w:aliases w:val="TH Sp links"/>
    <w:basedOn w:val="TH-Spalte"/>
    <w:uiPriority w:val="4"/>
    <w:qFormat/>
    <w:rsid w:val="00662C28"/>
    <w:pPr>
      <w:jc w:val="left"/>
    </w:pPr>
  </w:style>
  <w:style w:type="paragraph" w:styleId="Aufzhlungszeichen">
    <w:name w:val="List Bullet"/>
    <w:aliases w:val="UL 1"/>
    <w:basedOn w:val="Standard"/>
    <w:uiPriority w:val="9"/>
    <w:qFormat/>
    <w:rsid w:val="00662C28"/>
    <w:pPr>
      <w:numPr>
        <w:numId w:val="6"/>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662C28"/>
    <w:pPr>
      <w:numPr>
        <w:ilvl w:val="1"/>
      </w:numPr>
    </w:pPr>
  </w:style>
  <w:style w:type="paragraph" w:styleId="Aufzhlungszeichen3">
    <w:name w:val="List Bullet 3"/>
    <w:aliases w:val="UL 3"/>
    <w:basedOn w:val="Standard"/>
    <w:uiPriority w:val="10"/>
    <w:rsid w:val="00662C28"/>
    <w:pPr>
      <w:numPr>
        <w:ilvl w:val="2"/>
        <w:numId w:val="6"/>
      </w:numPr>
      <w:spacing w:after="0"/>
    </w:pPr>
    <w:rPr>
      <w:rFonts w:eastAsia="Times New Roman" w:cs="Times New Roman"/>
      <w:szCs w:val="22"/>
      <w:lang w:eastAsia="de-AT"/>
    </w:rPr>
  </w:style>
  <w:style w:type="paragraph" w:styleId="Aufzhlungszeichen4">
    <w:name w:val="List Bullet 4"/>
    <w:basedOn w:val="Standard"/>
    <w:uiPriority w:val="10"/>
    <w:semiHidden/>
    <w:rsid w:val="00662C28"/>
    <w:pPr>
      <w:numPr>
        <w:ilvl w:val="3"/>
        <w:numId w:val="6"/>
      </w:numPr>
      <w:spacing w:after="0"/>
    </w:pPr>
    <w:rPr>
      <w:rFonts w:eastAsia="Times New Roman" w:cs="Times New Roman"/>
      <w:szCs w:val="22"/>
      <w:lang w:eastAsia="de-AT"/>
    </w:rPr>
  </w:style>
  <w:style w:type="numbering" w:customStyle="1" w:styleId="ATUnsortierteListe">
    <w:name w:val="AT Unsortierte Liste"/>
    <w:uiPriority w:val="99"/>
    <w:rsid w:val="00662C28"/>
    <w:pPr>
      <w:numPr>
        <w:numId w:val="4"/>
      </w:numPr>
    </w:pPr>
  </w:style>
  <w:style w:type="paragraph" w:styleId="Aufzhlungszeichen5">
    <w:name w:val="List Bullet 5"/>
    <w:basedOn w:val="Standard"/>
    <w:uiPriority w:val="10"/>
    <w:semiHidden/>
    <w:rsid w:val="00662C28"/>
    <w:pPr>
      <w:numPr>
        <w:ilvl w:val="4"/>
        <w:numId w:val="6"/>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rsid w:val="00662C28"/>
    <w:pPr>
      <w:numPr>
        <w:ilvl w:val="5"/>
        <w:numId w:val="6"/>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rsid w:val="00662C28"/>
    <w:pPr>
      <w:numPr>
        <w:ilvl w:val="6"/>
        <w:numId w:val="6"/>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rsid w:val="00662C28"/>
    <w:pPr>
      <w:numPr>
        <w:ilvl w:val="7"/>
        <w:numId w:val="6"/>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rsid w:val="00662C28"/>
    <w:pPr>
      <w:numPr>
        <w:ilvl w:val="8"/>
        <w:numId w:val="6"/>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662C28"/>
  </w:style>
  <w:style w:type="paragraph" w:customStyle="1" w:styleId="Brief3">
    <w:name w:val="Brief Ü3"/>
    <w:basedOn w:val="berschrift3"/>
    <w:next w:val="Standard"/>
    <w:uiPriority w:val="2"/>
    <w:qFormat/>
    <w:rsid w:val="00662C28"/>
  </w:style>
  <w:style w:type="paragraph" w:customStyle="1" w:styleId="ProgrammAbsatz">
    <w:name w:val="Programm Absatz"/>
    <w:aliases w:val="P-Absatz"/>
    <w:basedOn w:val="ProgrammWannWas"/>
    <w:uiPriority w:val="24"/>
    <w:qFormat/>
    <w:rsid w:val="00662C28"/>
    <w:pPr>
      <w:ind w:firstLine="0"/>
    </w:pPr>
  </w:style>
  <w:style w:type="paragraph" w:customStyle="1" w:styleId="Betreff">
    <w:name w:val="Betreff"/>
    <w:aliases w:val="Betreff-Titel,Betreff-H1"/>
    <w:basedOn w:val="Standard"/>
    <w:next w:val="StdVOR"/>
    <w:link w:val="BetreffZchn"/>
    <w:uiPriority w:val="3"/>
    <w:qFormat/>
    <w:rsid w:val="00662C28"/>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62C28"/>
    <w:pPr>
      <w:spacing w:after="0"/>
      <w:jc w:val="right"/>
    </w:pPr>
    <w:rPr>
      <w:sz w:val="21"/>
    </w:rPr>
  </w:style>
  <w:style w:type="paragraph" w:customStyle="1" w:styleId="TDlinks">
    <w:name w:val="TD links"/>
    <w:basedOn w:val="TD"/>
    <w:uiPriority w:val="4"/>
    <w:qFormat/>
    <w:rsid w:val="00662C28"/>
    <w:pPr>
      <w:jc w:val="left"/>
    </w:pPr>
  </w:style>
  <w:style w:type="table" w:styleId="HelleSchattierung">
    <w:name w:val="Light Shading"/>
    <w:basedOn w:val="NormaleTabelle"/>
    <w:uiPriority w:val="60"/>
    <w:rsid w:val="00662C28"/>
    <w:pPr>
      <w:spacing w:after="0" w:line="240" w:lineRule="auto"/>
    </w:pPr>
    <w:rPr>
      <w:rFonts w:asciiTheme="minorHAnsi" w:hAnsi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locked/>
    <w:rsid w:val="00662C28"/>
    <w:pPr>
      <w:spacing w:after="0" w:line="240" w:lineRule="auto"/>
    </w:pPr>
    <w:rPr>
      <w:rFonts w:asciiTheme="minorHAnsi" w:hAnsi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662C28"/>
    <w:pPr>
      <w:spacing w:after="0" w:line="240" w:lineRule="auto"/>
    </w:pPr>
    <w:rPr>
      <w:rFonts w:asciiTheme="minorHAnsi" w:hAnsiTheme="minorHAnsi"/>
    </w:r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locked/>
    <w:rsid w:val="00662C28"/>
    <w:pPr>
      <w:spacing w:after="0" w:line="240" w:lineRule="auto"/>
    </w:pPr>
    <w:rPr>
      <w:rFonts w:asciiTheme="minorHAnsi" w:hAnsiTheme="minorHAnsi"/>
    </w:r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locked/>
    <w:rsid w:val="00662C28"/>
    <w:pPr>
      <w:spacing w:after="0" w:line="240" w:lineRule="auto"/>
    </w:pPr>
    <w:rPr>
      <w:rFonts w:asciiTheme="minorHAnsi" w:hAnsiTheme="minorHAnsi"/>
    </w:r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662C28"/>
    <w:rPr>
      <w:b/>
    </w:rPr>
  </w:style>
  <w:style w:type="paragraph" w:customStyle="1" w:styleId="GliederungListenfortsetzung11">
    <w:name w:val="Gliederung Listenfortsetzung 1.1."/>
    <w:aliases w:val="GL F 1.1."/>
    <w:basedOn w:val="Listenfortsetzung2"/>
    <w:next w:val="Gliederung11"/>
    <w:uiPriority w:val="17"/>
    <w:qFormat/>
    <w:rsid w:val="00662C28"/>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locked/>
    <w:rsid w:val="00662C28"/>
    <w:pPr>
      <w:numPr>
        <w:numId w:val="9"/>
      </w:numPr>
    </w:pPr>
  </w:style>
  <w:style w:type="paragraph" w:customStyle="1" w:styleId="Gliederung10">
    <w:name w:val="Gliederung 1)"/>
    <w:aliases w:val="GL 1)"/>
    <w:basedOn w:val="Listenabsatz"/>
    <w:uiPriority w:val="15"/>
    <w:semiHidden/>
    <w:rsid w:val="00662C28"/>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rsid w:val="00662C28"/>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locked/>
    <w:rsid w:val="00662C28"/>
    <w:pPr>
      <w:numPr>
        <w:numId w:val="8"/>
      </w:numPr>
    </w:pPr>
  </w:style>
  <w:style w:type="paragraph" w:customStyle="1" w:styleId="Gliederungi">
    <w:name w:val="Gliederung i)"/>
    <w:aliases w:val="GL1)a) i)"/>
    <w:basedOn w:val="Listenabsatz"/>
    <w:uiPriority w:val="15"/>
    <w:semiHidden/>
    <w:rsid w:val="00662C28"/>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662C28"/>
    <w:pPr>
      <w:numPr>
        <w:numId w:val="11"/>
      </w:numPr>
    </w:pPr>
    <w:rPr>
      <w:rFonts w:eastAsia="Times New Roman" w:cs="Times New Roman"/>
      <w:szCs w:val="22"/>
      <w:lang w:eastAsia="de-AT"/>
    </w:rPr>
  </w:style>
  <w:style w:type="paragraph" w:customStyle="1" w:styleId="Gliederung11">
    <w:name w:val="Gliederung 1.1"/>
    <w:aliases w:val="GL 1.1."/>
    <w:basedOn w:val="Standard"/>
    <w:uiPriority w:val="17"/>
    <w:qFormat/>
    <w:rsid w:val="00662C28"/>
    <w:pPr>
      <w:numPr>
        <w:ilvl w:val="1"/>
        <w:numId w:val="1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662C28"/>
    <w:pPr>
      <w:numPr>
        <w:ilvl w:val="2"/>
        <w:numId w:val="1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662C28"/>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662C28"/>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rsid w:val="00662C28"/>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rsid w:val="00662C28"/>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rsid w:val="00662C28"/>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662C28"/>
    <w:pPr>
      <w:spacing w:after="0"/>
      <w:ind w:left="794"/>
      <w:contextualSpacing/>
    </w:pPr>
  </w:style>
  <w:style w:type="paragraph" w:styleId="Listenfortsetzung">
    <w:name w:val="List Continue"/>
    <w:aliases w:val="L Ftsz 1"/>
    <w:basedOn w:val="Standard"/>
    <w:uiPriority w:val="13"/>
    <w:qFormat/>
    <w:rsid w:val="00662C28"/>
    <w:pPr>
      <w:spacing w:after="0"/>
      <w:ind w:left="397"/>
      <w:contextualSpacing/>
    </w:pPr>
  </w:style>
  <w:style w:type="paragraph" w:styleId="Listenfortsetzung3">
    <w:name w:val="List Continue 3"/>
    <w:aliases w:val="L Ftsz 3"/>
    <w:basedOn w:val="Standard"/>
    <w:uiPriority w:val="14"/>
    <w:rsid w:val="00662C28"/>
    <w:pPr>
      <w:spacing w:after="0"/>
      <w:ind w:left="1191"/>
      <w:contextualSpacing/>
    </w:pPr>
  </w:style>
  <w:style w:type="paragraph" w:customStyle="1" w:styleId="Absende-URL">
    <w:name w:val="Absende-URL"/>
    <w:basedOn w:val="KeinLeerraum"/>
    <w:next w:val="Absendedaten"/>
    <w:uiPriority w:val="54"/>
    <w:rsid w:val="00662C28"/>
    <w:pPr>
      <w:spacing w:before="85" w:after="794" w:line="220" w:lineRule="exact"/>
    </w:pPr>
    <w:rPr>
      <w:noProof/>
      <w:color w:val="E6320F" w:themeColor="text2"/>
      <w:lang w:eastAsia="de-AT"/>
    </w:rPr>
  </w:style>
  <w:style w:type="paragraph" w:customStyle="1" w:styleId="GZ">
    <w:name w:val="GZ"/>
    <w:basedOn w:val="Standard"/>
    <w:next w:val="Standard"/>
    <w:uiPriority w:val="47"/>
    <w:qFormat/>
    <w:rsid w:val="00662C28"/>
    <w:pPr>
      <w:spacing w:before="220" w:after="0"/>
    </w:pPr>
  </w:style>
  <w:style w:type="paragraph" w:customStyle="1" w:styleId="StdVOR">
    <w:name w:val="Std+VOR"/>
    <w:basedOn w:val="Standard"/>
    <w:next w:val="Standard"/>
    <w:qFormat/>
    <w:rsid w:val="00662C28"/>
    <w:pPr>
      <w:spacing w:before="360"/>
    </w:pPr>
  </w:style>
  <w:style w:type="paragraph" w:styleId="Listennummer">
    <w:name w:val="List Number"/>
    <w:aliases w:val="OL 1"/>
    <w:basedOn w:val="Standard"/>
    <w:uiPriority w:val="11"/>
    <w:qFormat/>
    <w:rsid w:val="00662C28"/>
    <w:pPr>
      <w:numPr>
        <w:numId w:val="13"/>
      </w:numPr>
      <w:spacing w:after="0"/>
      <w:contextualSpacing/>
    </w:pPr>
  </w:style>
  <w:style w:type="paragraph" w:styleId="Blocktext">
    <w:name w:val="Block Text"/>
    <w:basedOn w:val="Standard"/>
    <w:uiPriority w:val="99"/>
    <w:semiHidden/>
    <w:unhideWhenUsed/>
    <w:locked/>
    <w:rsid w:val="00662C28"/>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rsid w:val="00662C28"/>
    <w:rPr>
      <w:vertAlign w:val="superscript"/>
    </w:rPr>
  </w:style>
  <w:style w:type="paragraph" w:styleId="Funotentext">
    <w:name w:val="footnote text"/>
    <w:basedOn w:val="Standard"/>
    <w:link w:val="FunotentextZchn"/>
    <w:uiPriority w:val="57"/>
    <w:semiHidden/>
    <w:unhideWhenUsed/>
    <w:rsid w:val="00662C28"/>
    <w:pPr>
      <w:spacing w:after="0" w:line="270" w:lineRule="exact"/>
    </w:pPr>
    <w:rPr>
      <w:sz w:val="19"/>
    </w:rPr>
  </w:style>
  <w:style w:type="character" w:customStyle="1" w:styleId="FunotentextZchn">
    <w:name w:val="Fußnotentext Zchn"/>
    <w:basedOn w:val="Absatz-Standardschriftart"/>
    <w:link w:val="Funotentext"/>
    <w:uiPriority w:val="57"/>
    <w:semiHidden/>
    <w:rsid w:val="00662C28"/>
    <w:rPr>
      <w:rFonts w:asciiTheme="minorHAnsi" w:hAnsiTheme="minorHAnsi"/>
      <w:sz w:val="19"/>
      <w:szCs w:val="24"/>
    </w:rPr>
  </w:style>
  <w:style w:type="character" w:styleId="Funotenzeichen">
    <w:name w:val="footnote reference"/>
    <w:basedOn w:val="Absatz-Standardschriftart"/>
    <w:uiPriority w:val="57"/>
    <w:semiHidden/>
    <w:unhideWhenUsed/>
    <w:rsid w:val="00662C28"/>
    <w:rPr>
      <w:vertAlign w:val="superscript"/>
    </w:rPr>
  </w:style>
  <w:style w:type="character" w:customStyle="1" w:styleId="KommentartextZchn">
    <w:name w:val="Kommentartext Zchn"/>
    <w:basedOn w:val="Absatz-Standardschriftart"/>
    <w:link w:val="Kommentartext"/>
    <w:uiPriority w:val="99"/>
    <w:semiHidden/>
    <w:rsid w:val="00662C28"/>
    <w:rPr>
      <w:rFonts w:asciiTheme="minorHAnsi" w:hAnsiTheme="minorHAnsi"/>
      <w:sz w:val="20"/>
      <w:szCs w:val="24"/>
    </w:rPr>
  </w:style>
  <w:style w:type="character" w:customStyle="1" w:styleId="GruformelZchn">
    <w:name w:val="Grußformel Zchn"/>
    <w:aliases w:val="Gruß Zchn"/>
    <w:basedOn w:val="Absatz-Standardschriftart"/>
    <w:link w:val="Gruformel"/>
    <w:uiPriority w:val="46"/>
    <w:rsid w:val="00662C28"/>
    <w:rPr>
      <w:rFonts w:asciiTheme="minorHAnsi" w:hAnsiTheme="minorHAnsi"/>
      <w:sz w:val="24"/>
      <w:szCs w:val="24"/>
    </w:rPr>
  </w:style>
  <w:style w:type="paragraph" w:customStyle="1" w:styleId="Listennummera">
    <w:name w:val="Listennummer a)"/>
    <w:aliases w:val="OL 1 a)"/>
    <w:basedOn w:val="Listennummer"/>
    <w:uiPriority w:val="18"/>
    <w:qFormat/>
    <w:rsid w:val="00662C28"/>
    <w:pPr>
      <w:numPr>
        <w:numId w:val="14"/>
      </w:numPr>
    </w:pPr>
  </w:style>
  <w:style w:type="numbering" w:customStyle="1" w:styleId="ATGliederungsliste">
    <w:name w:val="AT Gliederungsliste"/>
    <w:uiPriority w:val="99"/>
    <w:rsid w:val="00662C28"/>
    <w:pPr>
      <w:numPr>
        <w:numId w:val="2"/>
      </w:numPr>
    </w:pPr>
  </w:style>
  <w:style w:type="paragraph" w:styleId="Listennummer2">
    <w:name w:val="List Number 2"/>
    <w:aliases w:val="OL 2"/>
    <w:basedOn w:val="Standard"/>
    <w:uiPriority w:val="12"/>
    <w:qFormat/>
    <w:rsid w:val="00662C28"/>
    <w:pPr>
      <w:numPr>
        <w:ilvl w:val="1"/>
        <w:numId w:val="13"/>
      </w:numPr>
      <w:spacing w:after="0"/>
    </w:pPr>
  </w:style>
  <w:style w:type="paragraph" w:styleId="Listennummer3">
    <w:name w:val="List Number 3"/>
    <w:aliases w:val="OL 3"/>
    <w:basedOn w:val="Standard"/>
    <w:uiPriority w:val="12"/>
    <w:rsid w:val="00662C28"/>
    <w:pPr>
      <w:numPr>
        <w:ilvl w:val="2"/>
        <w:numId w:val="13"/>
      </w:numPr>
      <w:spacing w:after="0"/>
    </w:pPr>
  </w:style>
  <w:style w:type="paragraph" w:styleId="Listennummer4">
    <w:name w:val="List Number 4"/>
    <w:basedOn w:val="Standard"/>
    <w:uiPriority w:val="12"/>
    <w:semiHidden/>
    <w:rsid w:val="00662C28"/>
    <w:pPr>
      <w:numPr>
        <w:ilvl w:val="3"/>
        <w:numId w:val="13"/>
      </w:numPr>
      <w:spacing w:after="0" w:line="276" w:lineRule="auto"/>
    </w:pPr>
  </w:style>
  <w:style w:type="paragraph" w:styleId="Listennummer5">
    <w:name w:val="List Number 5"/>
    <w:basedOn w:val="Standard"/>
    <w:uiPriority w:val="12"/>
    <w:semiHidden/>
    <w:rsid w:val="00662C28"/>
    <w:pPr>
      <w:numPr>
        <w:ilvl w:val="4"/>
        <w:numId w:val="13"/>
      </w:numPr>
      <w:spacing w:after="0"/>
    </w:pPr>
  </w:style>
  <w:style w:type="paragraph" w:customStyle="1" w:styleId="Listennummer6">
    <w:name w:val="Listennummer 6"/>
    <w:basedOn w:val="Standard"/>
    <w:uiPriority w:val="12"/>
    <w:semiHidden/>
    <w:rsid w:val="00662C28"/>
    <w:pPr>
      <w:numPr>
        <w:ilvl w:val="5"/>
        <w:numId w:val="13"/>
      </w:numPr>
      <w:spacing w:after="0"/>
    </w:pPr>
    <w:rPr>
      <w:rFonts w:eastAsia="Times New Roman" w:cs="Times New Roman"/>
      <w:szCs w:val="22"/>
      <w:lang w:eastAsia="de-AT"/>
    </w:rPr>
  </w:style>
  <w:style w:type="paragraph" w:customStyle="1" w:styleId="Listennummer7">
    <w:name w:val="Listennummer 7"/>
    <w:basedOn w:val="Standard"/>
    <w:uiPriority w:val="12"/>
    <w:semiHidden/>
    <w:rsid w:val="00662C28"/>
    <w:pPr>
      <w:numPr>
        <w:ilvl w:val="6"/>
        <w:numId w:val="13"/>
      </w:numPr>
      <w:spacing w:after="0"/>
    </w:pPr>
    <w:rPr>
      <w:rFonts w:eastAsia="Times New Roman" w:cs="Times New Roman"/>
      <w:szCs w:val="22"/>
      <w:lang w:eastAsia="de-AT"/>
    </w:rPr>
  </w:style>
  <w:style w:type="paragraph" w:customStyle="1" w:styleId="Listennummer8">
    <w:name w:val="Listennummer 8"/>
    <w:basedOn w:val="Standard"/>
    <w:uiPriority w:val="12"/>
    <w:semiHidden/>
    <w:rsid w:val="00662C28"/>
    <w:pPr>
      <w:numPr>
        <w:ilvl w:val="7"/>
        <w:numId w:val="13"/>
      </w:numPr>
      <w:spacing w:after="0"/>
    </w:pPr>
    <w:rPr>
      <w:rFonts w:eastAsia="Times New Roman" w:cs="Times New Roman"/>
      <w:szCs w:val="22"/>
      <w:lang w:eastAsia="de-AT"/>
    </w:rPr>
  </w:style>
  <w:style w:type="paragraph" w:customStyle="1" w:styleId="Listennummer9">
    <w:name w:val="Listennummer 9"/>
    <w:basedOn w:val="Standard"/>
    <w:uiPriority w:val="12"/>
    <w:semiHidden/>
    <w:rsid w:val="00662C28"/>
    <w:pPr>
      <w:numPr>
        <w:ilvl w:val="8"/>
        <w:numId w:val="13"/>
      </w:numPr>
      <w:spacing w:after="0"/>
    </w:pPr>
    <w:rPr>
      <w:rFonts w:eastAsia="Times New Roman" w:cs="Times New Roman"/>
      <w:szCs w:val="22"/>
      <w:lang w:eastAsia="de-AT"/>
    </w:rPr>
  </w:style>
  <w:style w:type="table" w:customStyle="1" w:styleId="Republik-AT">
    <w:name w:val="Republik-AT"/>
    <w:basedOn w:val="Tabellenraster"/>
    <w:uiPriority w:val="99"/>
    <w:rsid w:val="00662C28"/>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62C28"/>
    <w:pPr>
      <w:numPr>
        <w:numId w:val="3"/>
      </w:numPr>
    </w:pPr>
  </w:style>
  <w:style w:type="paragraph" w:styleId="Verzeichnis2">
    <w:name w:val="toc 2"/>
    <w:basedOn w:val="Standard"/>
    <w:next w:val="Standard"/>
    <w:autoRedefine/>
    <w:uiPriority w:val="39"/>
    <w:semiHidden/>
    <w:rsid w:val="00662C28"/>
    <w:pPr>
      <w:tabs>
        <w:tab w:val="left" w:pos="426"/>
        <w:tab w:val="right" w:leader="dot" w:pos="7297"/>
      </w:tabs>
      <w:spacing w:after="156"/>
    </w:pPr>
  </w:style>
  <w:style w:type="paragraph" w:styleId="Verzeichnis3">
    <w:name w:val="toc 3"/>
    <w:basedOn w:val="Standard"/>
    <w:next w:val="Standard"/>
    <w:autoRedefine/>
    <w:uiPriority w:val="39"/>
    <w:semiHidden/>
    <w:rsid w:val="00662C28"/>
    <w:pPr>
      <w:tabs>
        <w:tab w:val="left" w:pos="907"/>
        <w:tab w:val="right" w:leader="dot" w:pos="7297"/>
      </w:tabs>
      <w:spacing w:after="100"/>
      <w:ind w:left="312"/>
    </w:pPr>
  </w:style>
  <w:style w:type="character" w:customStyle="1" w:styleId="small">
    <w:name w:val="small"/>
    <w:basedOn w:val="Absatz-Standardschriftart"/>
    <w:uiPriority w:val="46"/>
    <w:qFormat/>
    <w:rsid w:val="00662C28"/>
    <w:rPr>
      <w:sz w:val="18"/>
      <w:szCs w:val="16"/>
    </w:rPr>
  </w:style>
  <w:style w:type="paragraph" w:customStyle="1" w:styleId="1nummeriert">
    <w:name w:val="Ü1 nummeriert"/>
    <w:basedOn w:val="berschrift1"/>
    <w:next w:val="Standard"/>
    <w:uiPriority w:val="2"/>
    <w:semiHidden/>
    <w:qFormat/>
    <w:rsid w:val="002B56E9"/>
    <w:pPr>
      <w:keepLines/>
      <w:numPr>
        <w:numId w:val="1"/>
      </w:numPr>
      <w:tabs>
        <w:tab w:val="clear" w:pos="567"/>
      </w:tabs>
      <w:ind w:left="1134" w:hanging="1134"/>
    </w:pPr>
    <w:rPr>
      <w:rFonts w:eastAsiaTheme="majorEastAsia" w:cstheme="majorBidi"/>
      <w:bCs w:val="0"/>
      <w:szCs w:val="32"/>
    </w:rPr>
  </w:style>
  <w:style w:type="paragraph" w:customStyle="1" w:styleId="2nummeriert">
    <w:name w:val="Ü2 nummeriert"/>
    <w:basedOn w:val="berschrift2"/>
    <w:next w:val="Standard"/>
    <w:uiPriority w:val="2"/>
    <w:semiHidden/>
    <w:qFormat/>
    <w:rsid w:val="00C17CAB"/>
    <w:pPr>
      <w:keepLines/>
      <w:numPr>
        <w:ilvl w:val="1"/>
        <w:numId w:val="1"/>
      </w:numPr>
      <w:spacing w:before="345"/>
      <w:ind w:left="1134" w:hanging="1134"/>
    </w:pPr>
    <w:rPr>
      <w:rFonts w:eastAsiaTheme="majorEastAsia" w:cstheme="majorBidi"/>
      <w:bCs w:val="0"/>
      <w:szCs w:val="26"/>
    </w:rPr>
  </w:style>
  <w:style w:type="paragraph" w:customStyle="1" w:styleId="3nummeriert">
    <w:name w:val="Ü3 nummeriert"/>
    <w:basedOn w:val="berschrift3"/>
    <w:next w:val="Standard"/>
    <w:uiPriority w:val="2"/>
    <w:semiHidden/>
    <w:qFormat/>
    <w:rsid w:val="00C17CAB"/>
    <w:pPr>
      <w:keepLines/>
      <w:numPr>
        <w:ilvl w:val="2"/>
        <w:numId w:val="1"/>
      </w:numPr>
      <w:spacing w:before="345"/>
      <w:ind w:left="1134" w:hanging="1134"/>
    </w:pPr>
    <w:rPr>
      <w:rFonts w:eastAsiaTheme="majorEastAsia" w:cstheme="majorBidi"/>
      <w:bCs w:val="0"/>
      <w:szCs w:val="24"/>
    </w:rPr>
  </w:style>
  <w:style w:type="paragraph" w:customStyle="1" w:styleId="4nummeriert">
    <w:name w:val="Ü4 nummeriert"/>
    <w:basedOn w:val="berschrift4"/>
    <w:next w:val="Standard"/>
    <w:uiPriority w:val="2"/>
    <w:semiHidden/>
    <w:rsid w:val="00721F3A"/>
    <w:pPr>
      <w:keepLines/>
      <w:numPr>
        <w:ilvl w:val="3"/>
        <w:numId w:val="1"/>
      </w:numPr>
      <w:spacing w:before="345"/>
      <w:ind w:left="1134" w:hanging="1134"/>
    </w:pPr>
    <w:rPr>
      <w:rFonts w:eastAsiaTheme="majorEastAsia" w:cstheme="majorBidi"/>
      <w:iCs/>
      <w:szCs w:val="24"/>
    </w:rPr>
  </w:style>
  <w:style w:type="paragraph" w:customStyle="1" w:styleId="5nummeriert">
    <w:name w:val="Ü5 nummeriert"/>
    <w:basedOn w:val="berschrift5"/>
    <w:next w:val="Standard"/>
    <w:uiPriority w:val="2"/>
    <w:semiHidden/>
    <w:rsid w:val="00F14649"/>
    <w:pPr>
      <w:keepLines/>
      <w:numPr>
        <w:ilvl w:val="4"/>
        <w:numId w:val="1"/>
      </w:numPr>
      <w:spacing w:before="345" w:line="276" w:lineRule="auto"/>
      <w:ind w:left="1134" w:hanging="1134"/>
    </w:pPr>
    <w:rPr>
      <w:rFonts w:eastAsiaTheme="majorEastAsia" w:cstheme="majorBidi"/>
      <w:color w:val="404040" w:themeColor="text1" w:themeTint="BF"/>
      <w:sz w:val="24"/>
      <w:szCs w:val="24"/>
    </w:rPr>
  </w:style>
  <w:style w:type="paragraph" w:customStyle="1" w:styleId="1-small">
    <w:name w:val="Ü1-small"/>
    <w:basedOn w:val="berschrift1"/>
    <w:next w:val="Standard"/>
    <w:uiPriority w:val="3"/>
    <w:semiHidden/>
    <w:rsid w:val="00662C28"/>
    <w:pPr>
      <w:spacing w:after="345"/>
    </w:pPr>
    <w:rPr>
      <w:b/>
      <w:color w:val="auto"/>
      <w:sz w:val="25"/>
      <w:szCs w:val="25"/>
    </w:rPr>
  </w:style>
  <w:style w:type="character" w:customStyle="1" w:styleId="Hochstellen">
    <w:name w:val="Hochstellen"/>
    <w:basedOn w:val="Absatz-Standardschriftart"/>
    <w:uiPriority w:val="59"/>
    <w:qFormat/>
    <w:rsid w:val="00662C28"/>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662C28"/>
    <w:pPr>
      <w:numPr>
        <w:numId w:val="15"/>
      </w:numPr>
      <w:spacing w:after="0"/>
    </w:pPr>
    <w:rPr>
      <w:rFonts w:eastAsia="Times New Roman" w:cs="Times New Roman"/>
      <w:szCs w:val="22"/>
      <w:lang w:eastAsia="de-AT"/>
    </w:rPr>
  </w:style>
  <w:style w:type="paragraph" w:customStyle="1" w:styleId="P-Intro">
    <w:name w:val="P-Intro"/>
    <w:basedOn w:val="Standard"/>
    <w:uiPriority w:val="19"/>
    <w:semiHidden/>
    <w:qFormat/>
    <w:rsid w:val="00662C28"/>
    <w:pPr>
      <w:spacing w:after="690"/>
    </w:pPr>
    <w:rPr>
      <w:color w:val="E6320F" w:themeColor="text2"/>
      <w:sz w:val="25"/>
    </w:rPr>
  </w:style>
  <w:style w:type="paragraph" w:customStyle="1" w:styleId="ProgrammAufzhlung1ABSTNACH">
    <w:name w:val="Programm Aufzählung 1 ABST NACH"/>
    <w:aliases w:val="P-UL Ende"/>
    <w:basedOn w:val="ProgrammAufzhlung1"/>
    <w:uiPriority w:val="24"/>
    <w:qFormat/>
    <w:rsid w:val="00662C28"/>
    <w:pPr>
      <w:spacing w:after="345"/>
    </w:pPr>
  </w:style>
  <w:style w:type="paragraph" w:customStyle="1" w:styleId="Quelle">
    <w:name w:val="Quelle"/>
    <w:basedOn w:val="StdVOR"/>
    <w:next w:val="Standard"/>
    <w:uiPriority w:val="5"/>
    <w:qFormat/>
    <w:rsid w:val="00662C28"/>
    <w:rPr>
      <w:sz w:val="21"/>
      <w:szCs w:val="19"/>
    </w:rPr>
  </w:style>
  <w:style w:type="paragraph" w:styleId="Abbildungsverzeichnis">
    <w:name w:val="table of figures"/>
    <w:basedOn w:val="Standard"/>
    <w:next w:val="Standard"/>
    <w:uiPriority w:val="40"/>
    <w:semiHidden/>
    <w:rsid w:val="00662C28"/>
    <w:pPr>
      <w:spacing w:after="0"/>
    </w:pPr>
  </w:style>
  <w:style w:type="paragraph" w:styleId="Verzeichnis4">
    <w:name w:val="toc 4"/>
    <w:basedOn w:val="Standard"/>
    <w:next w:val="Standard"/>
    <w:autoRedefine/>
    <w:uiPriority w:val="39"/>
    <w:semiHidden/>
    <w:rsid w:val="00662C28"/>
    <w:pPr>
      <w:tabs>
        <w:tab w:val="left" w:pos="1077"/>
        <w:tab w:val="right" w:leader="dot" w:pos="7297"/>
      </w:tabs>
      <w:spacing w:after="100"/>
      <w:ind w:left="312"/>
    </w:pPr>
  </w:style>
  <w:style w:type="paragraph" w:customStyle="1" w:styleId="BoxTitel">
    <w:name w:val="Box Titel"/>
    <w:basedOn w:val="Standard"/>
    <w:uiPriority w:val="21"/>
    <w:unhideWhenUsed/>
    <w:rsid w:val="00662C28"/>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6320F" w:themeColor="text2"/>
    </w:rPr>
  </w:style>
  <w:style w:type="paragraph" w:customStyle="1" w:styleId="BoxStd">
    <w:name w:val="Box Std"/>
    <w:basedOn w:val="Standard"/>
    <w:uiPriority w:val="22"/>
    <w:rsid w:val="00662C28"/>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662C28"/>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662C28"/>
    <w:pPr>
      <w:numPr>
        <w:numId w:val="15"/>
      </w:numPr>
    </w:pPr>
  </w:style>
  <w:style w:type="paragraph" w:customStyle="1" w:styleId="Vermerk">
    <w:name w:val="Vermerk"/>
    <w:basedOn w:val="Standard"/>
    <w:uiPriority w:val="47"/>
    <w:qFormat/>
    <w:rsid w:val="00662C28"/>
    <w:rPr>
      <w:sz w:val="18"/>
    </w:rPr>
  </w:style>
  <w:style w:type="character" w:customStyle="1" w:styleId="Tiefstellen">
    <w:name w:val="Tiefstellen"/>
    <w:basedOn w:val="Absatz-Standardschriftart"/>
    <w:uiPriority w:val="59"/>
    <w:qFormat/>
    <w:rsid w:val="00662C28"/>
    <w:rPr>
      <w:caps w:val="0"/>
      <w:smallCaps w:val="0"/>
      <w:strike w:val="0"/>
      <w:dstrike w:val="0"/>
      <w:vanish w:val="0"/>
      <w:vertAlign w:val="subscript"/>
    </w:rPr>
  </w:style>
  <w:style w:type="paragraph" w:customStyle="1" w:styleId="AbsNACH">
    <w:name w:val="Abs+NACH"/>
    <w:basedOn w:val="Absendedaten"/>
    <w:uiPriority w:val="49"/>
    <w:qFormat/>
    <w:rsid w:val="00662C28"/>
    <w:pPr>
      <w:spacing w:after="240"/>
    </w:pPr>
    <w:rPr>
      <w:rFonts w:eastAsia="Times New Roman" w:cs="Times New Roman"/>
      <w:szCs w:val="20"/>
    </w:rPr>
  </w:style>
  <w:style w:type="character" w:customStyle="1" w:styleId="Grobuchstaben">
    <w:name w:val="Großbuchstaben"/>
    <w:basedOn w:val="Absatz-Standardschriftart"/>
    <w:uiPriority w:val="59"/>
    <w:qFormat/>
    <w:rsid w:val="00662C28"/>
    <w:rPr>
      <w:caps/>
      <w:smallCaps w:val="0"/>
      <w:strike w:val="0"/>
      <w:dstrike w:val="0"/>
      <w:vanish w:val="0"/>
      <w:vertAlign w:val="baseline"/>
    </w:rPr>
  </w:style>
  <w:style w:type="character" w:styleId="BesuchterLink">
    <w:name w:val="FollowedHyperlink"/>
    <w:basedOn w:val="Absatz-Standardschriftart"/>
    <w:uiPriority w:val="99"/>
    <w:semiHidden/>
    <w:unhideWhenUsed/>
    <w:rsid w:val="00662C28"/>
    <w:rPr>
      <w:color w:val="636362" w:themeColor="followedHyperlink"/>
      <w:u w:val="single"/>
    </w:rPr>
  </w:style>
  <w:style w:type="paragraph" w:customStyle="1" w:styleId="UZ-Datum">
    <w:name w:val="UZ-Datum"/>
    <w:basedOn w:val="UnterzeichnetiV"/>
    <w:next w:val="UnterzeichnetiV"/>
    <w:uiPriority w:val="46"/>
    <w:rsid w:val="00662C28"/>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662C28"/>
    <w:pPr>
      <w:spacing w:after="0"/>
    </w:pPr>
    <w:rPr>
      <w:sz w:val="18"/>
    </w:rPr>
  </w:style>
  <w:style w:type="paragraph" w:customStyle="1" w:styleId="Brief2nummeriert">
    <w:name w:val="Brief Ü2 nummeriert"/>
    <w:basedOn w:val="Standard"/>
    <w:next w:val="Standard"/>
    <w:uiPriority w:val="2"/>
    <w:qFormat/>
    <w:rsid w:val="00662C28"/>
    <w:pPr>
      <w:keepNext/>
      <w:keepLines/>
      <w:numPr>
        <w:ilvl w:val="1"/>
        <w:numId w:val="7"/>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662C28"/>
    <w:rPr>
      <w:b/>
      <w:sz w:val="28"/>
      <w:szCs w:val="24"/>
      <w:shd w:val="clear" w:color="auto" w:fill="FFFFFF"/>
    </w:rPr>
  </w:style>
  <w:style w:type="numbering" w:customStyle="1" w:styleId="AT-Brief-berschriftengliederung">
    <w:name w:val="AT-Brief-Überschriftengliederung"/>
    <w:uiPriority w:val="99"/>
    <w:rsid w:val="00662C28"/>
    <w:pPr>
      <w:numPr>
        <w:numId w:val="5"/>
      </w:numPr>
    </w:pPr>
  </w:style>
  <w:style w:type="paragraph" w:customStyle="1" w:styleId="Brief3nummeriert">
    <w:name w:val="Brief Ü3 nummeriert"/>
    <w:basedOn w:val="Standard"/>
    <w:next w:val="Standard"/>
    <w:uiPriority w:val="2"/>
    <w:qFormat/>
    <w:rsid w:val="00662C28"/>
    <w:pPr>
      <w:keepNext/>
      <w:keepLines/>
      <w:numPr>
        <w:ilvl w:val="2"/>
        <w:numId w:val="7"/>
      </w:numPr>
      <w:spacing w:before="360" w:after="0" w:line="288" w:lineRule="auto"/>
      <w:outlineLvl w:val="2"/>
    </w:pPr>
    <w:rPr>
      <w:rFonts w:asciiTheme="majorHAnsi" w:eastAsiaTheme="majorEastAsia" w:hAnsiTheme="majorHAnsi" w:cstheme="majorBidi"/>
      <w:b/>
      <w:sz w:val="25"/>
    </w:rPr>
  </w:style>
  <w:style w:type="paragraph" w:customStyle="1" w:styleId="ANTWORT">
    <w:name w:val="ANTWORT"/>
    <w:basedOn w:val="StdVOR"/>
    <w:uiPriority w:val="79"/>
    <w:rsid w:val="00662C28"/>
  </w:style>
  <w:style w:type="paragraph" w:customStyle="1" w:styleId="Block">
    <w:name w:val="Block"/>
    <w:basedOn w:val="Standard"/>
    <w:uiPriority w:val="1"/>
    <w:qFormat/>
    <w:rsid w:val="00662C28"/>
    <w:pPr>
      <w:jc w:val="both"/>
    </w:pPr>
    <w:rPr>
      <w:rFonts w:eastAsia="Times New Roman" w:cs="Times New Roman"/>
      <w:szCs w:val="20"/>
    </w:rPr>
  </w:style>
  <w:style w:type="paragraph" w:customStyle="1" w:styleId="BlockVOR">
    <w:name w:val="Block+VOR"/>
    <w:basedOn w:val="Block"/>
    <w:next w:val="Block"/>
    <w:uiPriority w:val="1"/>
    <w:qFormat/>
    <w:rsid w:val="00662C28"/>
    <w:pPr>
      <w:spacing w:before="360"/>
    </w:pPr>
  </w:style>
  <w:style w:type="paragraph" w:styleId="Datum">
    <w:name w:val="Date"/>
    <w:basedOn w:val="Standard"/>
    <w:next w:val="Standard"/>
    <w:link w:val="DatumZchn"/>
    <w:locked/>
    <w:rsid w:val="00662C28"/>
    <w:pPr>
      <w:ind w:left="6050"/>
    </w:pPr>
    <w:rPr>
      <w:lang w:val="de-AT"/>
    </w:rPr>
  </w:style>
  <w:style w:type="character" w:customStyle="1" w:styleId="DatumZchn">
    <w:name w:val="Datum Zchn"/>
    <w:basedOn w:val="Absatz-Standardschriftart"/>
    <w:link w:val="Datum"/>
    <w:rsid w:val="00662C28"/>
    <w:rPr>
      <w:rFonts w:asciiTheme="minorHAnsi" w:hAnsiTheme="minorHAnsi"/>
      <w:sz w:val="24"/>
      <w:szCs w:val="24"/>
      <w:lang w:val="de-AT"/>
    </w:rPr>
  </w:style>
  <w:style w:type="paragraph" w:customStyle="1" w:styleId="Fixtext-Vortrag-a-d-Ministerrat">
    <w:name w:val="Fixtext-Vortrag-a-d-Ministerrat"/>
    <w:basedOn w:val="Standard"/>
    <w:uiPriority w:val="78"/>
    <w:rsid w:val="00662C28"/>
    <w:rPr>
      <w:b/>
      <w:sz w:val="25"/>
    </w:rPr>
  </w:style>
  <w:style w:type="paragraph" w:customStyle="1" w:styleId="GZklein">
    <w:name w:val="GZ klein"/>
    <w:basedOn w:val="GZ"/>
    <w:uiPriority w:val="47"/>
    <w:rsid w:val="00662C28"/>
    <w:rPr>
      <w:sz w:val="18"/>
    </w:rPr>
  </w:style>
  <w:style w:type="paragraph" w:customStyle="1" w:styleId="GZ-MRV">
    <w:name w:val="GZ-MRV"/>
    <w:basedOn w:val="Standard"/>
    <w:next w:val="Standard"/>
    <w:uiPriority w:val="78"/>
    <w:rsid w:val="00662C28"/>
    <w:pPr>
      <w:spacing w:after="0"/>
    </w:pPr>
    <w:rPr>
      <w:sz w:val="18"/>
    </w:rPr>
  </w:style>
  <w:style w:type="paragraph" w:customStyle="1" w:styleId="LIFrage">
    <w:name w:val="LI Frage"/>
    <w:basedOn w:val="Aufzhlungszeichen"/>
    <w:uiPriority w:val="79"/>
    <w:rsid w:val="00662C28"/>
    <w:pPr>
      <w:numPr>
        <w:numId w:val="12"/>
      </w:numPr>
    </w:pPr>
    <w:rPr>
      <w:i/>
      <w:lang w:val="de-AT"/>
    </w:rPr>
  </w:style>
  <w:style w:type="paragraph" w:customStyle="1" w:styleId="MR-NR">
    <w:name w:val="MR-NR"/>
    <w:basedOn w:val="KeinLeerraum"/>
    <w:uiPriority w:val="78"/>
    <w:rsid w:val="00662C2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662C28"/>
    <w:pPr>
      <w:spacing w:after="0"/>
    </w:pPr>
    <w:rPr>
      <w:rFonts w:asciiTheme="minorHAnsi" w:hAnsiTheme="minorHAnsi"/>
    </w:rPr>
    <w:tblPr/>
  </w:style>
  <w:style w:type="paragraph" w:customStyle="1" w:styleId="Unterzeichner">
    <w:name w:val="Unterzeichner"/>
    <w:basedOn w:val="Standard"/>
    <w:uiPriority w:val="78"/>
    <w:rsid w:val="00662C28"/>
    <w:pPr>
      <w:keepLines/>
      <w:spacing w:before="1080" w:after="0"/>
    </w:pPr>
  </w:style>
  <w:style w:type="paragraph" w:customStyle="1" w:styleId="Zitat-klein">
    <w:name w:val="Zitat-klein"/>
    <w:basedOn w:val="Standard"/>
    <w:next w:val="Standard"/>
    <w:uiPriority w:val="20"/>
    <w:qFormat/>
    <w:rsid w:val="00662C28"/>
    <w:pPr>
      <w:ind w:left="397"/>
    </w:pPr>
  </w:style>
  <w:style w:type="paragraph" w:customStyle="1" w:styleId="ZurFrage">
    <w:name w:val="Zur Frage"/>
    <w:basedOn w:val="KeinLeerraum"/>
    <w:uiPriority w:val="79"/>
    <w:rsid w:val="00662C28"/>
    <w:rPr>
      <w:b/>
    </w:rPr>
  </w:style>
  <w:style w:type="character" w:styleId="Kommentarzeichen">
    <w:name w:val="annotation reference"/>
    <w:basedOn w:val="Absatz-Standardschriftart"/>
    <w:uiPriority w:val="99"/>
    <w:semiHidden/>
    <w:unhideWhenUsed/>
    <w:locked/>
    <w:rsid w:val="00773EC6"/>
    <w:rPr>
      <w:sz w:val="16"/>
      <w:szCs w:val="16"/>
    </w:rPr>
  </w:style>
  <w:style w:type="paragraph" w:styleId="Kommentarthema">
    <w:name w:val="annotation subject"/>
    <w:basedOn w:val="Kommentartext"/>
    <w:next w:val="Kommentartext"/>
    <w:link w:val="KommentarthemaZchn"/>
    <w:uiPriority w:val="99"/>
    <w:semiHidden/>
    <w:unhideWhenUsed/>
    <w:locked/>
    <w:rsid w:val="00773EC6"/>
    <w:rPr>
      <w:b/>
      <w:bCs/>
      <w:szCs w:val="20"/>
    </w:rPr>
  </w:style>
  <w:style w:type="character" w:customStyle="1" w:styleId="KommentarthemaZchn">
    <w:name w:val="Kommentarthema Zchn"/>
    <w:basedOn w:val="KommentartextZchn"/>
    <w:link w:val="Kommentarthema"/>
    <w:uiPriority w:val="99"/>
    <w:semiHidden/>
    <w:rsid w:val="00773EC6"/>
    <w:rPr>
      <w:rFonts w:asciiTheme="minorHAnsi" w:hAnsiTheme="minorHAnsi"/>
      <w:b/>
      <w:bCs/>
      <w:sz w:val="20"/>
      <w:szCs w:val="20"/>
    </w:rPr>
  </w:style>
  <w:style w:type="paragraph" w:styleId="berarbeitung">
    <w:name w:val="Revision"/>
    <w:hidden/>
    <w:uiPriority w:val="99"/>
    <w:semiHidden/>
    <w:rsid w:val="00256C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058745785">
      <w:bodyDiv w:val="1"/>
      <w:marLeft w:val="0"/>
      <w:marRight w:val="0"/>
      <w:marTop w:val="0"/>
      <w:marBottom w:val="0"/>
      <w:divBdr>
        <w:top w:val="none" w:sz="0" w:space="0" w:color="auto"/>
        <w:left w:val="none" w:sz="0" w:space="0" w:color="auto"/>
        <w:bottom w:val="none" w:sz="0" w:space="0" w:color="auto"/>
        <w:right w:val="none" w:sz="0" w:space="0" w:color="auto"/>
      </w:divBdr>
    </w:div>
    <w:div w:id="1420103257">
      <w:bodyDiv w:val="1"/>
      <w:marLeft w:val="0"/>
      <w:marRight w:val="0"/>
      <w:marTop w:val="0"/>
      <w:marBottom w:val="0"/>
      <w:divBdr>
        <w:top w:val="none" w:sz="0" w:space="0" w:color="auto"/>
        <w:left w:val="none" w:sz="0" w:space="0" w:color="auto"/>
        <w:bottom w:val="none" w:sz="0" w:space="0" w:color="auto"/>
        <w:right w:val="none" w:sz="0" w:space="0" w:color="auto"/>
      </w:divBdr>
    </w:div>
    <w:div w:id="1499537070">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C5B2B42CCFD4A4D8A1AD7C7D8ECF2A7"/>
        <w:category>
          <w:name w:val="Allgemein"/>
          <w:gallery w:val="placeholder"/>
        </w:category>
        <w:types>
          <w:type w:val="bbPlcHdr"/>
        </w:types>
        <w:behaviors>
          <w:behavior w:val="content"/>
        </w:behaviors>
        <w:guid w:val="{E15CC012-B744-44F3-B20D-D7B6A93BD039}"/>
      </w:docPartPr>
      <w:docPartBody>
        <w:p w:rsidR="00044035" w:rsidRDefault="002F7D0D" w:rsidP="002F7D0D">
          <w:pPr>
            <w:pStyle w:val="7C5B2B42CCFD4A4D8A1AD7C7D8ECF2A7"/>
          </w:pPr>
          <w:r w:rsidRPr="007313C7">
            <w:rPr>
              <w:rStyle w:val="Platzhaltertext"/>
            </w:rPr>
            <w:t>Gegenstand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Microsoft Uighur">
    <w:panose1 w:val="02000000000000000000"/>
    <w:charset w:val="00"/>
    <w:family w:val="auto"/>
    <w:pitch w:val="variable"/>
    <w:sig w:usb0="8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D0D"/>
    <w:rsid w:val="00044035"/>
    <w:rsid w:val="000459B8"/>
    <w:rsid w:val="00082A8C"/>
    <w:rsid w:val="001439CB"/>
    <w:rsid w:val="001776A9"/>
    <w:rsid w:val="001C7304"/>
    <w:rsid w:val="002F7D0D"/>
    <w:rsid w:val="003370AC"/>
    <w:rsid w:val="004178B0"/>
    <w:rsid w:val="004D6C74"/>
    <w:rsid w:val="006274A1"/>
    <w:rsid w:val="00696654"/>
    <w:rsid w:val="00696B39"/>
    <w:rsid w:val="007044AE"/>
    <w:rsid w:val="008A5461"/>
    <w:rsid w:val="009D4F75"/>
    <w:rsid w:val="00A25E7D"/>
    <w:rsid w:val="00B15B34"/>
    <w:rsid w:val="00BC4A7F"/>
    <w:rsid w:val="00D629AA"/>
    <w:rsid w:val="00DD1033"/>
    <w:rsid w:val="00F005AA"/>
  </w:rsids>
  <m:mathPr>
    <m:mathFont m:val="Cambria Math"/>
    <m:brkBin m:val="before"/>
    <m:brkBinSub m:val="--"/>
    <m:smallFrac m:val="0"/>
    <m:dispDef/>
    <m:lMargin m:val="0"/>
    <m:rMargin m:val="0"/>
    <m:defJc m:val="centerGroup"/>
    <m:wrapIndent m:val="1440"/>
    <m:intLim m:val="subSup"/>
    <m:naryLim m:val="undOvr"/>
  </m:mathPr>
  <w:themeFontLang w:val="de-AT" w:eastAsia="ii-CN"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ii-CN" w:bidi="ug-C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F7D0D"/>
    <w:rPr>
      <w:color w:val="808080"/>
    </w:rPr>
  </w:style>
  <w:style w:type="paragraph" w:customStyle="1" w:styleId="7C5B2B42CCFD4A4D8A1AD7C7D8ECF2A7">
    <w:name w:val="7C5B2B42CCFD4A4D8A1AD7C7D8ECF2A7"/>
    <w:rsid w:val="002F7D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
      <a:dk1>
        <a:srgbClr val="000000"/>
      </a:dk1>
      <a:lt1>
        <a:srgbClr val="E6EFF3"/>
      </a:lt1>
      <a:dk2>
        <a:srgbClr val="E6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2.xml><?xml version="1.0" encoding="utf-8"?>
<f:fields xmlns:f="http://schemas.fabasoft.com/folio/2007/fields">
  <f:record>
    <f:field ref="EIBPRECONFIG_1_1001_FieldCCASubject" text="HVR; Nationale Kommission zur Umsetzung des Humanitären Völkerrechts; Sitzung am 15. Oktober 2025, Bericht" multiline="true"/>
  </f:record>
</f:fields>
</file>

<file path=customXml/item3.xml><?xml version="1.0" encoding="utf-8"?>
<f:fields xmlns:f="http://schemas.fabasoft.com/folio/2020/boundfields">
  <f:record>
    <f:field ref="EIBPRECONFIG_1_1001_FieldCCASubject" text="HVR; Nationale Kommission zur Umsetzung des Humanitären Völkerrechts; Sitzung am 15. Oktober 2025, Bericht" multiline="true"/>
  </f:record>
</f:field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056FF-7B86-4D01-9E5A-CEA42F9797A6}">
  <ds:schemaRefs>
    <ds:schemaRef ds:uri="http://ns.axespdf.com/word/configuration"/>
  </ds:schemaRefs>
</ds:datastoreItem>
</file>

<file path=customXml/itemProps2.xml><?xml version="1.0" encoding="utf-8"?>
<ds:datastoreItem xmlns:ds="http://schemas.openxmlformats.org/officeDocument/2006/customXml" ds:itemID="{B8F0695A-3040-424E-9CB6-847D8301EA44}">
  <ds:schemaRefs>
    <ds:schemaRef ds:uri="http://schemas.fabasoft.com/folio/2007/fields"/>
  </ds:schemaRefs>
</ds:datastoreItem>
</file>

<file path=customXml/itemProps3.xml><?xml version="1.0" encoding="utf-8"?>
<ds:datastoreItem xmlns:ds="http://schemas.openxmlformats.org/officeDocument/2006/customXml" ds:itemID="{688C8488-0460-405B-8987-4F9B959336AE}">
  <ds:schemaRefs>
    <ds:schemaRef ds:uri="http://schemas.fabasoft.com/folio/2020/boundfields"/>
  </ds:schemaRefs>
</ds:datastoreItem>
</file>

<file path=customXml/itemProps4.xml><?xml version="1.0" encoding="utf-8"?>
<ds:datastoreItem xmlns:ds="http://schemas.openxmlformats.org/officeDocument/2006/customXml" ds:itemID="{D93DC537-9F55-4DD5-B760-F8B4C4BD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2019</Words>
  <Characters>12720</Characters>
  <Application>Microsoft Office Word</Application>
  <DocSecurity>0</DocSecurity>
  <Lines>106</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Erledigung</vt:lpstr>
      <vt:lpstr>Erledigung</vt:lpstr>
    </vt:vector>
  </TitlesOfParts>
  <Company>Bundeskanzleramt</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Erledigung</dc:title>
  <dc:creator>Bundeskanzleramt</dc:creator>
  <cp:lastModifiedBy>BITTNER Philip &lt;BMEIA/I.5&gt;</cp:lastModifiedBy>
  <cp:revision>77</cp:revision>
  <cp:lastPrinted>2018-07-24T12:21:00Z</cp:lastPrinted>
  <dcterms:created xsi:type="dcterms:W3CDTF">2025-10-21T06:56:00Z</dcterms:created>
  <dcterms:modified xsi:type="dcterms:W3CDTF">2026-03-13T13:56:00Z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IBPRECONFIG@1.1001:EIBInternalApprovedAt">
    <vt:lpwstr/>
  </property>
  <property fmtid="{D5CDD505-2E9C-101B-9397-08002B2CF9AE}" pid="3" name="FSC#EIBPRECONFIG@1.1001:EIBInternalApprovedBy">
    <vt:lpwstr/>
  </property>
  <property fmtid="{D5CDD505-2E9C-101B-9397-08002B2CF9AE}" pid="4" name="FSC#EIBPRECONFIG@1.1001:EIBInternalApprovedByPostTitle">
    <vt:lpwstr/>
  </property>
  <property fmtid="{D5CDD505-2E9C-101B-9397-08002B2CF9AE}" pid="5" name="FSC#EIBPRECONFIG@1.1001:EIBSettlementApprovedBy">
    <vt:lpwstr/>
  </property>
  <property fmtid="{D5CDD505-2E9C-101B-9397-08002B2CF9AE}" pid="6" name="FSC#EIBPRECONFIG@1.1001:EIBSettlementApprovedByPostTitle">
    <vt:lpwstr/>
  </property>
  <property fmtid="{D5CDD505-2E9C-101B-9397-08002B2CF9AE}" pid="7" name="FSC#EIBPRECONFIG@1.1001:EIBApprovedAt">
    <vt:lpwstr/>
  </property>
  <property fmtid="{D5CDD505-2E9C-101B-9397-08002B2CF9AE}" pid="8" name="FSC#EIBPRECONFIG@1.1001:EIBApprovedBy">
    <vt:lpwstr/>
  </property>
  <property fmtid="{D5CDD505-2E9C-101B-9397-08002B2CF9AE}" pid="9" name="FSC#EIBPRECONFIG@1.1001:EIBApprovedBySubst">
    <vt:lpwstr/>
  </property>
  <property fmtid="{D5CDD505-2E9C-101B-9397-08002B2CF9AE}" pid="10" name="FSC#EIBPRECONFIG@1.1001:EIBApprovedByTitle">
    <vt:lpwstr/>
  </property>
  <property fmtid="{D5CDD505-2E9C-101B-9397-08002B2CF9AE}" pid="11" name="FSC#EIBPRECONFIG@1.1001:EIBApprovedByPostTitle">
    <vt:lpwstr/>
  </property>
  <property fmtid="{D5CDD505-2E9C-101B-9397-08002B2CF9AE}" pid="12" name="FSC#EIBPRECONFIG@1.1001:EIBDepartment">
    <vt:lpwstr>BMEIA - I.A (Völkerrechtsbüro: Abteilungen I.5, I.6 und I.7)</vt:lpwstr>
  </property>
  <property fmtid="{D5CDD505-2E9C-101B-9397-08002B2CF9AE}" pid="13" name="FSC#EIBPRECONFIG@1.1001:EIBDispatchedBy">
    <vt:lpwstr/>
  </property>
  <property fmtid="{D5CDD505-2E9C-101B-9397-08002B2CF9AE}" pid="14" name="FSC#EIBPRECONFIG@1.1001:EIBDispatchedByPostTitle">
    <vt:lpwstr/>
  </property>
  <property fmtid="{D5CDD505-2E9C-101B-9397-08002B2CF9AE}" pid="15" name="FSC#EIBPRECONFIG@1.1001:ExtRefInc">
    <vt:lpwstr/>
  </property>
  <property fmtid="{D5CDD505-2E9C-101B-9397-08002B2CF9AE}" pid="16" name="FSC#EIBPRECONFIG@1.1001:IncomingAddrdate">
    <vt:lpwstr/>
  </property>
  <property fmtid="{D5CDD505-2E9C-101B-9397-08002B2CF9AE}" pid="17" name="FSC#EIBPRECONFIG@1.1001:IncomingDelivery">
    <vt:lpwstr/>
  </property>
  <property fmtid="{D5CDD505-2E9C-101B-9397-08002B2CF9AE}" pid="18" name="FSC#EIBPRECONFIG@1.1001:OwnerEmail">
    <vt:lpwstr>Marina.KASPAR@bmeia.gv.at</vt:lpwstr>
  </property>
  <property fmtid="{D5CDD505-2E9C-101B-9397-08002B2CF9AE}" pid="19" name="FSC#EIBPRECONFIG@1.1001:OUEmail">
    <vt:lpwstr>abtIa@bmeia.gv.at</vt:lpwstr>
  </property>
  <property fmtid="{D5CDD505-2E9C-101B-9397-08002B2CF9AE}" pid="20" name="FSC#EIBPRECONFIG@1.1001:OwnerGender">
    <vt:lpwstr>Weiblich</vt:lpwstr>
  </property>
  <property fmtid="{D5CDD505-2E9C-101B-9397-08002B2CF9AE}" pid="21" name="FSC#EIBPRECONFIG@1.1001:Priority">
    <vt:lpwstr>Nein</vt:lpwstr>
  </property>
  <property fmtid="{D5CDD505-2E9C-101B-9397-08002B2CF9AE}" pid="22" name="FSC#EIBPRECONFIG@1.1001:PreviousFiles">
    <vt:lpwstr/>
  </property>
  <property fmtid="{D5CDD505-2E9C-101B-9397-08002B2CF9AE}" pid="23" name="FSC#EIBPRECONFIG@1.1001:NextFiles">
    <vt:lpwstr/>
  </property>
  <property fmtid="{D5CDD505-2E9C-101B-9397-08002B2CF9AE}" pid="24" name="FSC#EIBPRECONFIG@1.1001:RelatedFiles">
    <vt:lpwstr/>
  </property>
  <property fmtid="{D5CDD505-2E9C-101B-9397-08002B2CF9AE}" pid="25" name="FSC#EIBPRECONFIG@1.1001:CompletedOrdinals">
    <vt:lpwstr/>
  </property>
  <property fmtid="{D5CDD505-2E9C-101B-9397-08002B2CF9AE}" pid="26" name="FSC#EIBPRECONFIG@1.1001:NrAttachments">
    <vt:lpwstr/>
  </property>
  <property fmtid="{D5CDD505-2E9C-101B-9397-08002B2CF9AE}" pid="27" name="FSC#EIBPRECONFIG@1.1001:Attachments">
    <vt:lpwstr/>
  </property>
  <property fmtid="{D5CDD505-2E9C-101B-9397-08002B2CF9AE}" pid="28" name="FSC#EIBPRECONFIG@1.1001:SubjectArea">
    <vt:lpwstr/>
  </property>
  <property fmtid="{D5CDD505-2E9C-101B-9397-08002B2CF9AE}" pid="29" name="FSC#EIBPRECONFIG@1.1001:Recipients">
    <vt:lpwstr/>
  </property>
  <property fmtid="{D5CDD505-2E9C-101B-9397-08002B2CF9AE}" pid="30" name="FSC#EIBPRECONFIG@1.1001:Classified">
    <vt:lpwstr/>
  </property>
  <property fmtid="{D5CDD505-2E9C-101B-9397-08002B2CF9AE}" pid="31" name="FSC#EIBPRECONFIG@1.1001:Deadline">
    <vt:lpwstr/>
  </property>
  <property fmtid="{D5CDD505-2E9C-101B-9397-08002B2CF9AE}" pid="32" name="FSC#EIBPRECONFIG@1.1001:SettlementSubj">
    <vt:lpwstr/>
  </property>
  <property fmtid="{D5CDD505-2E9C-101B-9397-08002B2CF9AE}" pid="33" name="FSC#EIBPRECONFIG@1.1001:OUAddr">
    <vt:lpwstr> _x000d_
 , </vt:lpwstr>
  </property>
  <property fmtid="{D5CDD505-2E9C-101B-9397-08002B2CF9AE}" pid="34" name="FSC#EIBPRECONFIG@1.1001:OUDescr">
    <vt:lpwstr>bis 31.8.2020</vt:lpwstr>
  </property>
  <property fmtid="{D5CDD505-2E9C-101B-9397-08002B2CF9AE}" pid="35" name="FSC#EIBPRECONFIG@1.1001:Signatures">
    <vt:lpwstr>Abzeichnen</vt:lpwstr>
  </property>
  <property fmtid="{D5CDD505-2E9C-101B-9397-08002B2CF9AE}" pid="36" name="FSC#EIBPRECONFIG@1.1001:currentuser">
    <vt:lpwstr>COO.3000.100.1.145323</vt:lpwstr>
  </property>
  <property fmtid="{D5CDD505-2E9C-101B-9397-08002B2CF9AE}" pid="37" name="FSC#EIBPRECONFIG@1.1001:currentuserrolegroup">
    <vt:lpwstr>COO.3000.100.1.147065</vt:lpwstr>
  </property>
  <property fmtid="{D5CDD505-2E9C-101B-9397-08002B2CF9AE}" pid="38" name="FSC#EIBPRECONFIG@1.1001:currentuserroleposition">
    <vt:lpwstr>COO.1.1001.1.4595</vt:lpwstr>
  </property>
  <property fmtid="{D5CDD505-2E9C-101B-9397-08002B2CF9AE}" pid="39" name="FSC#EIBPRECONFIG@1.1001:currentuserroot">
    <vt:lpwstr>COO.3000.112.11.2680275</vt:lpwstr>
  </property>
  <property fmtid="{D5CDD505-2E9C-101B-9397-08002B2CF9AE}" pid="40" name="FSC#EIBPRECONFIG@1.1001:toplevelobject">
    <vt:lpwstr>COO.3000.112.25.15884940</vt:lpwstr>
  </property>
  <property fmtid="{D5CDD505-2E9C-101B-9397-08002B2CF9AE}" pid="41" name="FSC#EIBPRECONFIG@1.1001:objchangedby">
    <vt:lpwstr>Dr. Philip Bittner</vt:lpwstr>
  </property>
  <property fmtid="{D5CDD505-2E9C-101B-9397-08002B2CF9AE}" pid="42" name="FSC#EIBPRECONFIG@1.1001:objchangedbyPostTitle">
    <vt:lpwstr/>
  </property>
  <property fmtid="{D5CDD505-2E9C-101B-9397-08002B2CF9AE}" pid="43" name="FSC#EIBPRECONFIG@1.1001:objchangedat">
    <vt:lpwstr>13.03.2026</vt:lpwstr>
  </property>
  <property fmtid="{D5CDD505-2E9C-101B-9397-08002B2CF9AE}" pid="44" name="FSC#EIBPRECONFIG@1.1001:objname">
    <vt:lpwstr>Bericht Sitzung HVR-Kommission am 15.10.2025</vt:lpwstr>
  </property>
  <property fmtid="{D5CDD505-2E9C-101B-9397-08002B2CF9AE}" pid="45" name="FSC#EIBPRECONFIG@1.1001:EIBProcessResponsiblePhone">
    <vt:lpwstr/>
  </property>
  <property fmtid="{D5CDD505-2E9C-101B-9397-08002B2CF9AE}" pid="46" name="FSC#EIBPRECONFIG@1.1001:EIBProcessResponsibleMail">
    <vt:lpwstr/>
  </property>
  <property fmtid="{D5CDD505-2E9C-101B-9397-08002B2CF9AE}" pid="47" name="FSC#EIBPRECONFIG@1.1001:EIBProcessResponsibleFax">
    <vt:lpwstr/>
  </property>
  <property fmtid="{D5CDD505-2E9C-101B-9397-08002B2CF9AE}" pid="48" name="FSC#EIBPRECONFIG@1.1001:EIBProcessResponsiblePostTitle">
    <vt:lpwstr/>
  </property>
  <property fmtid="{D5CDD505-2E9C-101B-9397-08002B2CF9AE}" pid="49" name="FSC#EIBPRECONFIG@1.1001:EIBProcessResponsible">
    <vt:lpwstr/>
  </property>
  <property fmtid="{D5CDD505-2E9C-101B-9397-08002B2CF9AE}" pid="50" name="FSC#EIBPRECONFIG@1.1001:OwnerPostTitle">
    <vt:lpwstr>LL.M.</vt:lpwstr>
  </property>
  <property fmtid="{D5CDD505-2E9C-101B-9397-08002B2CF9AE}" pid="51" name="FSC#EIBPRECONFIG@1.1001:IsFileAttachment">
    <vt:lpwstr>Ja</vt:lpwstr>
  </property>
  <property fmtid="{D5CDD505-2E9C-101B-9397-08002B2CF9AE}" pid="52" name="FSC#COOELAK@1.1001:Subject">
    <vt:lpwstr>HVR; Nationale Kommission zur Umsetzung des Humanitären Völkerrechts; Sitzung am 15. Oktober 2025, Bericht</vt:lpwstr>
  </property>
  <property fmtid="{D5CDD505-2E9C-101B-9397-08002B2CF9AE}" pid="53" name="FSC#COOELAK@1.1001:FileReference">
    <vt:lpwstr>2025-0.809.934</vt:lpwstr>
  </property>
  <property fmtid="{D5CDD505-2E9C-101B-9397-08002B2CF9AE}" pid="54" name="FSC#COOELAK@1.1001:FileRefYear">
    <vt:lpwstr>2025</vt:lpwstr>
  </property>
  <property fmtid="{D5CDD505-2E9C-101B-9397-08002B2CF9AE}" pid="55" name="FSC#COOELAK@1.1001:FileRefOrdinal">
    <vt:lpwstr>809934</vt:lpwstr>
  </property>
  <property fmtid="{D5CDD505-2E9C-101B-9397-08002B2CF9AE}" pid="56" name="FSC#COOELAK@1.1001:FileRefOU">
    <vt:lpwstr>I.5e</vt:lpwstr>
  </property>
  <property fmtid="{D5CDD505-2E9C-101B-9397-08002B2CF9AE}" pid="57" name="FSC#COOELAK@1.1001:Organization">
    <vt:lpwstr/>
  </property>
  <property fmtid="{D5CDD505-2E9C-101B-9397-08002B2CF9AE}" pid="58" name="FSC#COOELAK@1.1001:Owner">
    <vt:lpwstr>DRin. Marina Kaspar, LL.M.</vt:lpwstr>
  </property>
  <property fmtid="{D5CDD505-2E9C-101B-9397-08002B2CF9AE}" pid="59" name="FSC#COOELAK@1.1001:OwnerExtension">
    <vt:lpwstr>3414</vt:lpwstr>
  </property>
  <property fmtid="{D5CDD505-2E9C-101B-9397-08002B2CF9AE}" pid="60" name="FSC#COOELAK@1.1001:OwnerFaxExtension">
    <vt:lpwstr/>
  </property>
  <property fmtid="{D5CDD505-2E9C-101B-9397-08002B2CF9AE}" pid="61" name="FSC#COOELAK@1.1001:DispatchedBy">
    <vt:lpwstr/>
  </property>
  <property fmtid="{D5CDD505-2E9C-101B-9397-08002B2CF9AE}" pid="62" name="FSC#COOELAK@1.1001:DispatchedAt">
    <vt:lpwstr/>
  </property>
  <property fmtid="{D5CDD505-2E9C-101B-9397-08002B2CF9AE}" pid="63" name="FSC#COOELAK@1.1001:ApprovedBy">
    <vt:lpwstr/>
  </property>
  <property fmtid="{D5CDD505-2E9C-101B-9397-08002B2CF9AE}" pid="64" name="FSC#COOELAK@1.1001:ApprovedAt">
    <vt:lpwstr/>
  </property>
  <property fmtid="{D5CDD505-2E9C-101B-9397-08002B2CF9AE}" pid="65" name="FSC#COOELAK@1.1001:Department">
    <vt:lpwstr>BMEIA - I.5 (Allgemeines Völkerrecht)</vt:lpwstr>
  </property>
  <property fmtid="{D5CDD505-2E9C-101B-9397-08002B2CF9AE}" pid="66" name="FSC#COOELAK@1.1001:CreatedAt">
    <vt:lpwstr>22.10.2025</vt:lpwstr>
  </property>
  <property fmtid="{D5CDD505-2E9C-101B-9397-08002B2CF9AE}" pid="67" name="FSC#COOELAK@1.1001:OU">
    <vt:lpwstr>BMEIA - I.A (Völkerrechtsbüro: Abteilungen I.5, I.6 und I.7)</vt:lpwstr>
  </property>
  <property fmtid="{D5CDD505-2E9C-101B-9397-08002B2CF9AE}" pid="68" name="FSC#COOELAK@1.1001:Priority">
    <vt:lpwstr> ()</vt:lpwstr>
  </property>
  <property fmtid="{D5CDD505-2E9C-101B-9397-08002B2CF9AE}" pid="69" name="FSC#COOELAK@1.1001:ObjBarCode">
    <vt:lpwstr>*COO.3000.112.15.5530616*</vt:lpwstr>
  </property>
  <property fmtid="{D5CDD505-2E9C-101B-9397-08002B2CF9AE}" pid="70" name="FSC#COOELAK@1.1001:RefBarCode">
    <vt:lpwstr/>
  </property>
  <property fmtid="{D5CDD505-2E9C-101B-9397-08002B2CF9AE}" pid="71" name="FSC#COOELAK@1.1001:FileRefBarCode">
    <vt:lpwstr>*2025-0.809.934*</vt:lpwstr>
  </property>
  <property fmtid="{D5CDD505-2E9C-101B-9397-08002B2CF9AE}" pid="72" name="FSC#COOELAK@1.1001:ExternalRef">
    <vt:lpwstr/>
  </property>
  <property fmtid="{D5CDD505-2E9C-101B-9397-08002B2CF9AE}" pid="73" name="FSC#COOELAK@1.1001:IncomingNumber">
    <vt:lpwstr/>
  </property>
  <property fmtid="{D5CDD505-2E9C-101B-9397-08002B2CF9AE}" pid="74" name="FSC#COOELAK@1.1001:IncomingSubject">
    <vt:lpwstr/>
  </property>
  <property fmtid="{D5CDD505-2E9C-101B-9397-08002B2CF9AE}" pid="75" name="FSC#COOELAK@1.1001:ProcessResponsible">
    <vt:lpwstr/>
  </property>
  <property fmtid="{D5CDD505-2E9C-101B-9397-08002B2CF9AE}" pid="76" name="FSC#COOELAK@1.1001:ProcessResponsiblePhone">
    <vt:lpwstr/>
  </property>
  <property fmtid="{D5CDD505-2E9C-101B-9397-08002B2CF9AE}" pid="77" name="FSC#COOELAK@1.1001:ProcessResponsibleMail">
    <vt:lpwstr/>
  </property>
  <property fmtid="{D5CDD505-2E9C-101B-9397-08002B2CF9AE}" pid="78" name="FSC#COOELAK@1.1001:ProcessResponsibleFax">
    <vt:lpwstr/>
  </property>
  <property fmtid="{D5CDD505-2E9C-101B-9397-08002B2CF9AE}" pid="79" name="FSC#COOELAK@1.1001:ApproverFirstName">
    <vt:lpwstr/>
  </property>
  <property fmtid="{D5CDD505-2E9C-101B-9397-08002B2CF9AE}" pid="80" name="FSC#COOELAK@1.1001:ApproverSurName">
    <vt:lpwstr/>
  </property>
  <property fmtid="{D5CDD505-2E9C-101B-9397-08002B2CF9AE}" pid="81" name="FSC#COOELAK@1.1001:ApproverTitle">
    <vt:lpwstr/>
  </property>
  <property fmtid="{D5CDD505-2E9C-101B-9397-08002B2CF9AE}" pid="82" name="FSC#COOELAK@1.1001:ExternalDate">
    <vt:lpwstr/>
  </property>
  <property fmtid="{D5CDD505-2E9C-101B-9397-08002B2CF9AE}" pid="83" name="FSC#COOELAK@1.1001:SettlementApprovedAt">
    <vt:lpwstr/>
  </property>
  <property fmtid="{D5CDD505-2E9C-101B-9397-08002B2CF9AE}" pid="84" name="FSC#COOELAK@1.1001:BaseNumber">
    <vt:lpwstr/>
  </property>
  <property fmtid="{D5CDD505-2E9C-101B-9397-08002B2CF9AE}" pid="85" name="FSC#COOELAK@1.1001:CurrentUserRolePos">
    <vt:lpwstr>Leiter/in</vt:lpwstr>
  </property>
  <property fmtid="{D5CDD505-2E9C-101B-9397-08002B2CF9AE}" pid="86" name="FSC#COOELAK@1.1001:CurrentUserEmail">
    <vt:lpwstr>philip.bittner@bmeia.gv.at</vt:lpwstr>
  </property>
  <property fmtid="{D5CDD505-2E9C-101B-9397-08002B2CF9AE}" pid="87" name="FSC#ELAKGOV@1.1001:PersonalSubjGender">
    <vt:lpwstr/>
  </property>
  <property fmtid="{D5CDD505-2E9C-101B-9397-08002B2CF9AE}" pid="88" name="FSC#ELAKGOV@1.1001:PersonalSubjFirstName">
    <vt:lpwstr/>
  </property>
  <property fmtid="{D5CDD505-2E9C-101B-9397-08002B2CF9AE}" pid="89" name="FSC#ELAKGOV@1.1001:PersonalSubjSurName">
    <vt:lpwstr/>
  </property>
  <property fmtid="{D5CDD505-2E9C-101B-9397-08002B2CF9AE}" pid="90" name="FSC#ELAKGOV@1.1001:PersonalSubjSalutation">
    <vt:lpwstr/>
  </property>
  <property fmtid="{D5CDD505-2E9C-101B-9397-08002B2CF9AE}" pid="91" name="FSC#ELAKGOV@1.1001:PersonalSubjAddress">
    <vt:lpwstr/>
  </property>
  <property fmtid="{D5CDD505-2E9C-101B-9397-08002B2CF9AE}" pid="92" name="FSC#ATSTATECFG@1.1001:Office">
    <vt:lpwstr/>
  </property>
  <property fmtid="{D5CDD505-2E9C-101B-9397-08002B2CF9AE}" pid="93" name="FSC#ATSTATECFG@1.1001:Agent">
    <vt:lpwstr/>
  </property>
  <property fmtid="{D5CDD505-2E9C-101B-9397-08002B2CF9AE}" pid="94" name="FSC#ATSTATECFG@1.1001:AgentPhone">
    <vt:lpwstr/>
  </property>
  <property fmtid="{D5CDD505-2E9C-101B-9397-08002B2CF9AE}" pid="95" name="FSC#ATSTATECFG@1.1001:DepartmentFax">
    <vt:lpwstr/>
  </property>
  <property fmtid="{D5CDD505-2E9C-101B-9397-08002B2CF9AE}" pid="96" name="FSC#ATSTATECFG@1.1001:DepartmentEmail">
    <vt:lpwstr/>
  </property>
  <property fmtid="{D5CDD505-2E9C-101B-9397-08002B2CF9AE}" pid="97" name="FSC#ATSTATECFG@1.1001:SubfileDate">
    <vt:lpwstr/>
  </property>
  <property fmtid="{D5CDD505-2E9C-101B-9397-08002B2CF9AE}" pid="98" name="FSC#ATSTATECFG@1.1001:SubfileSubject">
    <vt:lpwstr/>
  </property>
  <property fmtid="{D5CDD505-2E9C-101B-9397-08002B2CF9AE}" pid="99" name="FSC#ATSTATECFG@1.1001:DepartmentZipCode">
    <vt:lpwstr/>
  </property>
  <property fmtid="{D5CDD505-2E9C-101B-9397-08002B2CF9AE}" pid="100" name="FSC#ATSTATECFG@1.1001:DepartmentCountry">
    <vt:lpwstr/>
  </property>
  <property fmtid="{D5CDD505-2E9C-101B-9397-08002B2CF9AE}" pid="101" name="FSC#ATSTATECFG@1.1001:DepartmentCity">
    <vt:lpwstr/>
  </property>
  <property fmtid="{D5CDD505-2E9C-101B-9397-08002B2CF9AE}" pid="102" name="FSC#ATSTATECFG@1.1001:DepartmentStreet">
    <vt:lpwstr/>
  </property>
  <property fmtid="{D5CDD505-2E9C-101B-9397-08002B2CF9AE}" pid="103" name="FSC#ATSTATECFG@1.1001:DepartmentDVR">
    <vt:lpwstr/>
  </property>
  <property fmtid="{D5CDD505-2E9C-101B-9397-08002B2CF9AE}" pid="104" name="FSC#ATSTATECFG@1.1001:DepartmentUID">
    <vt:lpwstr/>
  </property>
  <property fmtid="{D5CDD505-2E9C-101B-9397-08002B2CF9AE}" pid="105" name="FSC#ATSTATECFG@1.1001:SubfileReference">
    <vt:lpwstr/>
  </property>
  <property fmtid="{D5CDD505-2E9C-101B-9397-08002B2CF9AE}" pid="106" name="FSC#ATSTATECFG@1.1001:Clause">
    <vt:lpwstr/>
  </property>
  <property fmtid="{D5CDD505-2E9C-101B-9397-08002B2CF9AE}" pid="107" name="FSC#ATSTATECFG@1.1001:ApprovedSignature">
    <vt:lpwstr/>
  </property>
  <property fmtid="{D5CDD505-2E9C-101B-9397-08002B2CF9AE}" pid="108" name="FSC#ATSTATECFG@1.1001:BankAccount">
    <vt:lpwstr/>
  </property>
  <property fmtid="{D5CDD505-2E9C-101B-9397-08002B2CF9AE}" pid="109" name="FSC#ATSTATECFG@1.1001:BankAccountOwner">
    <vt:lpwstr/>
  </property>
  <property fmtid="{D5CDD505-2E9C-101B-9397-08002B2CF9AE}" pid="110" name="FSC#ATSTATECFG@1.1001:BankInstitute">
    <vt:lpwstr/>
  </property>
  <property fmtid="{D5CDD505-2E9C-101B-9397-08002B2CF9AE}" pid="111" name="FSC#ATSTATECFG@1.1001:BankAccountID">
    <vt:lpwstr/>
  </property>
  <property fmtid="{D5CDD505-2E9C-101B-9397-08002B2CF9AE}" pid="112" name="FSC#ATSTATECFG@1.1001:BankAccountIBAN">
    <vt:lpwstr/>
  </property>
  <property fmtid="{D5CDD505-2E9C-101B-9397-08002B2CF9AE}" pid="113" name="FSC#ATSTATECFG@1.1001:BankAccountBIC">
    <vt:lpwstr/>
  </property>
  <property fmtid="{D5CDD505-2E9C-101B-9397-08002B2CF9AE}" pid="114" name="FSC#ATSTATECFG@1.1001:BankName">
    <vt:lpwstr/>
  </property>
  <property fmtid="{D5CDD505-2E9C-101B-9397-08002B2CF9AE}" pid="115" name="FSC#COOELAK@1.1001:ObjectAddressees">
    <vt:lpwstr/>
  </property>
  <property fmtid="{D5CDD505-2E9C-101B-9397-08002B2CF9AE}" pid="116" name="FSC#ATPRECONFIG@1.1001:ChargePreview">
    <vt:lpwstr/>
  </property>
  <property fmtid="{D5CDD505-2E9C-101B-9397-08002B2CF9AE}" pid="117" name="FSC#ATSTATECFG@1.1001:ExternalFile">
    <vt:lpwstr/>
  </property>
  <property fmtid="{D5CDD505-2E9C-101B-9397-08002B2CF9AE}" pid="118" name="FSC#COOSYSTEM@1.1:Container">
    <vt:lpwstr>COO.3000.112.15.5530616</vt:lpwstr>
  </property>
  <property fmtid="{D5CDD505-2E9C-101B-9397-08002B2CF9AE}" pid="119" name="FSC#FSCFOLIO@1.1001:docpropproject">
    <vt:lpwstr/>
  </property>
  <property fmtid="{D5CDD505-2E9C-101B-9397-08002B2CF9AE}" pid="120" name="FSC#COOELAK@1.1001:replyreference">
    <vt:lpwstr/>
  </property>
  <property fmtid="{D5CDD505-2E9C-101B-9397-08002B2CF9AE}" pid="121" name="FSC#EIBPRECONFIG@1.1001:EIBSettlementApprovedByFirstnameSurname">
    <vt:lpwstr/>
  </property>
  <property fmtid="{D5CDD505-2E9C-101B-9397-08002B2CF9AE}" pid="122" name="FSC#EIBPRECONFIG@1.1001:FileOUEmail">
    <vt:lpwstr>abtI5@bmeia.gv.at</vt:lpwstr>
  </property>
  <property fmtid="{D5CDD505-2E9C-101B-9397-08002B2CF9AE}" pid="123" name="FSC#EIBPRECONFIG@1.1001:FileOUDescr">
    <vt:lpwstr>I.2e bis 19.03.2018</vt:lpwstr>
  </property>
  <property fmtid="{D5CDD505-2E9C-101B-9397-08002B2CF9AE}" pid="124" name="FSC#EIBPRECONFIG@1.1001:FileResponsibleFullName">
    <vt:lpwstr/>
  </property>
  <property fmtid="{D5CDD505-2E9C-101B-9397-08002B2CF9AE}" pid="125" name="FSC#EIBPRECONFIG@1.1001:FileResponsibleFirstnameSurname">
    <vt:lpwstr/>
  </property>
  <property fmtid="{D5CDD505-2E9C-101B-9397-08002B2CF9AE}" pid="126" name="FSC#EIBPRECONFIG@1.1001:FileResponsibleEmail">
    <vt:lpwstr/>
  </property>
  <property fmtid="{D5CDD505-2E9C-101B-9397-08002B2CF9AE}" pid="127" name="FSC#EIBPRECONFIG@1.1001:FileResponsibleExtension">
    <vt:lpwstr/>
  </property>
  <property fmtid="{D5CDD505-2E9C-101B-9397-08002B2CF9AE}" pid="128" name="FSC#EIBPRECONFIG@1.1001:FileResponsibleFaxExtension">
    <vt:lpwstr/>
  </property>
  <property fmtid="{D5CDD505-2E9C-101B-9397-08002B2CF9AE}" pid="129" name="FSC#EIBPRECONFIG@1.1001:FileResponsibleGender">
    <vt:lpwstr/>
  </property>
  <property fmtid="{D5CDD505-2E9C-101B-9397-08002B2CF9AE}" pid="130" name="FSC#EIBPRECONFIG@1.1001:FileOUName">
    <vt:lpwstr>BMEIA - I.5e (Internationales Strafrecht, Korruptionsbekämpfung)</vt:lpwstr>
  </property>
  <property fmtid="{D5CDD505-2E9C-101B-9397-08002B2CF9AE}" pid="131" name="FSC#SAPConfigSettingsSC@101.9800:FMM_ABP_NUMMER">
    <vt:lpwstr/>
  </property>
  <property fmtid="{D5CDD505-2E9C-101B-9397-08002B2CF9AE}" pid="132" name="FSC#SAPConfigSettingsSC@101.9800:FMM_ABLEHNGRUND">
    <vt:lpwstr/>
  </property>
  <property fmtid="{D5CDD505-2E9C-101B-9397-08002B2CF9AE}" pid="133" name="FSC#SAPConfigSettingsSC@101.9800:FMM_ADRESSE_ALLGEMEINES_SCHREIBEN">
    <vt:lpwstr/>
  </property>
  <property fmtid="{D5CDD505-2E9C-101B-9397-08002B2CF9AE}" pid="134" name="FSC#SAPConfigSettingsSC@101.9800:FMM_GRANTOR_ADDRESS">
    <vt:lpwstr/>
  </property>
  <property fmtid="{D5CDD505-2E9C-101B-9397-08002B2CF9AE}" pid="135" name="FSC#SAPConfigSettingsSC@101.9800:FMM_BIC_ALTERNATIV">
    <vt:lpwstr/>
  </property>
  <property fmtid="{D5CDD505-2E9C-101B-9397-08002B2CF9AE}" pid="136" name="FSC#SAPConfigSettingsSC@101.9800:FMM_IBAN_ALTERNATIV">
    <vt:lpwstr/>
  </property>
  <property fmtid="{D5CDD505-2E9C-101B-9397-08002B2CF9AE}" pid="137" name="FSC#SAPConfigSettingsSC@101.9800:FMM_CONTACT_PERSON">
    <vt:lpwstr/>
  </property>
  <property fmtid="{D5CDD505-2E9C-101B-9397-08002B2CF9AE}" pid="138" name="FSC#SAPConfigSettingsSC@101.9800:FMM_ANTRAGSBESCHREIBUNG">
    <vt:lpwstr/>
  </property>
  <property fmtid="{D5CDD505-2E9C-101B-9397-08002B2CF9AE}" pid="139" name="FSC#SAPConfigSettingsSC@101.9800:FMM_ZANTRAGDATUM">
    <vt:lpwstr/>
  </property>
  <property fmtid="{D5CDD505-2E9C-101B-9397-08002B2CF9AE}" pid="140" name="FSC#SAPConfigSettingsSC@101.9800:FMM_ANZAHL_DER_POS_ANTRAG">
    <vt:lpwstr/>
  </property>
  <property fmtid="{D5CDD505-2E9C-101B-9397-08002B2CF9AE}" pid="141" name="FSC#SAPConfigSettingsSC@101.9800:FMM_ANZAHL_DER_POS_BEWILLIGUNG">
    <vt:lpwstr/>
  </property>
  <property fmtid="{D5CDD505-2E9C-101B-9397-08002B2CF9AE}" pid="142" name="FSC#SAPConfigSettingsSC@101.9800:FMM_AUFWANDSART_ID">
    <vt:lpwstr/>
  </property>
  <property fmtid="{D5CDD505-2E9C-101B-9397-08002B2CF9AE}" pid="143" name="FSC#SAPConfigSettingsSC@101.9800:FMM_AUFWANDSART_TEXT">
    <vt:lpwstr/>
  </property>
  <property fmtid="{D5CDD505-2E9C-101B-9397-08002B2CF9AE}" pid="144" name="FSC#SAPConfigSettingsSC@101.9800:FMM_SWIFT_BIC">
    <vt:lpwstr/>
  </property>
  <property fmtid="{D5CDD505-2E9C-101B-9397-08002B2CF9AE}" pid="145" name="FSC#SAPConfigSettingsSC@101.9800:FMM_IBAN">
    <vt:lpwstr/>
  </property>
  <property fmtid="{D5CDD505-2E9C-101B-9397-08002B2CF9AE}" pid="146" name="FSC#SAPConfigSettingsSC@101.9800:FMM_BEANTRAGTER_BETRAG">
    <vt:lpwstr/>
  </property>
  <property fmtid="{D5CDD505-2E9C-101B-9397-08002B2CF9AE}" pid="147" name="FSC#SAPConfigSettingsSC@101.9800:FMM_BEANTRAGTER_BETRAG_WORT">
    <vt:lpwstr/>
  </property>
  <property fmtid="{D5CDD505-2E9C-101B-9397-08002B2CF9AE}" pid="148" name="FSC#SAPConfigSettingsSC@101.9800:FMM_BILL_DATE">
    <vt:lpwstr/>
  </property>
  <property fmtid="{D5CDD505-2E9C-101B-9397-08002B2CF9AE}" pid="149" name="FSC#SAPConfigSettingsSC@101.9800:FMM_DATUM_DES_ANSUCHENS">
    <vt:lpwstr/>
  </property>
  <property fmtid="{D5CDD505-2E9C-101B-9397-08002B2CF9AE}" pid="150" name="FSC#SAPConfigSettingsSC@101.9800:FMM_ERGEBNIS_DER_ANTRAGSPRUEFUNG">
    <vt:lpwstr/>
  </property>
  <property fmtid="{D5CDD505-2E9C-101B-9397-08002B2CF9AE}" pid="151" name="FSC#SAPConfigSettingsSC@101.9800:FMM_ERSTELLUNGSDATUM_PLUS_35T">
    <vt:lpwstr/>
  </property>
  <property fmtid="{D5CDD505-2E9C-101B-9397-08002B2CF9AE}" pid="152" name="FSC#SAPConfigSettingsSC@101.9800:FMM_EXT_KEY">
    <vt:lpwstr/>
  </property>
  <property fmtid="{D5CDD505-2E9C-101B-9397-08002B2CF9AE}" pid="153" name="FSC#SAPConfigSettingsSC@101.9800:FMM_VORGESCHLAGENER_BETRAG">
    <vt:lpwstr/>
  </property>
  <property fmtid="{D5CDD505-2E9C-101B-9397-08002B2CF9AE}" pid="154" name="FSC#SAPConfigSettingsSC@101.9800:FMM_GRANTOR">
    <vt:lpwstr/>
  </property>
  <property fmtid="{D5CDD505-2E9C-101B-9397-08002B2CF9AE}" pid="155" name="FSC#SAPConfigSettingsSC@101.9800:FMM_GRM_VAL_TO">
    <vt:lpwstr/>
  </property>
  <property fmtid="{D5CDD505-2E9C-101B-9397-08002B2CF9AE}" pid="156" name="FSC#SAPConfigSettingsSC@101.9800:FMM_GRM_VAL_FROM">
    <vt:lpwstr/>
  </property>
  <property fmtid="{D5CDD505-2E9C-101B-9397-08002B2CF9AE}" pid="157" name="FSC#SAPConfigSettingsSC@101.9800:FMM_FREITEXT_ALLGEMEINES_SCHREIBEN">
    <vt:lpwstr/>
  </property>
  <property fmtid="{D5CDD505-2E9C-101B-9397-08002B2CF9AE}" pid="158" name="FSC#SAPConfigSettingsSC@101.9800:FMM_GESAMTBETRAG">
    <vt:lpwstr/>
  </property>
  <property fmtid="{D5CDD505-2E9C-101B-9397-08002B2CF9AE}" pid="159" name="FSC#SAPConfigSettingsSC@101.9800:FMM_GESAMTBETRAG_WORT">
    <vt:lpwstr/>
  </property>
  <property fmtid="{D5CDD505-2E9C-101B-9397-08002B2CF9AE}" pid="160" name="FSC#SAPConfigSettingsSC@101.9800:FMM_GESAMTPROJEKTSUMME">
    <vt:lpwstr/>
  </property>
  <property fmtid="{D5CDD505-2E9C-101B-9397-08002B2CF9AE}" pid="161" name="FSC#SAPConfigSettingsSC@101.9800:FMM_GESAMTPROJEKTSUMME_WORT">
    <vt:lpwstr/>
  </property>
  <property fmtid="{D5CDD505-2E9C-101B-9397-08002B2CF9AE}" pid="162" name="FSC#SAPConfigSettingsSC@101.9800:FMM_GESCHAEFTSZAHL">
    <vt:lpwstr/>
  </property>
  <property fmtid="{D5CDD505-2E9C-101B-9397-08002B2CF9AE}" pid="163" name="FSC#SAPConfigSettingsSC@101.9800:FMM_GRANTOR_ID">
    <vt:lpwstr/>
  </property>
  <property fmtid="{D5CDD505-2E9C-101B-9397-08002B2CF9AE}" pid="164" name="FSC#SAPConfigSettingsSC@101.9800:FMM_MITTELBINDUNG">
    <vt:lpwstr/>
  </property>
  <property fmtid="{D5CDD505-2E9C-101B-9397-08002B2CF9AE}" pid="165" name="FSC#SAPConfigSettingsSC@101.9800:FMM_MITTELVORBINDUNG">
    <vt:lpwstr/>
  </property>
  <property fmtid="{D5CDD505-2E9C-101B-9397-08002B2CF9AE}" pid="166" name="FSC#SAPConfigSettingsSC@101.9800:FMM_1_NACHTRAG">
    <vt:lpwstr/>
  </property>
  <property fmtid="{D5CDD505-2E9C-101B-9397-08002B2CF9AE}" pid="167" name="FSC#SAPConfigSettingsSC@101.9800:FMM_2_NACHTRAG">
    <vt:lpwstr/>
  </property>
  <property fmtid="{D5CDD505-2E9C-101B-9397-08002B2CF9AE}" pid="168" name="FSC#SAPConfigSettingsSC@101.9800:FMM_VERTRAG_FOERDERBARE_KOSTEN">
    <vt:lpwstr/>
  </property>
  <property fmtid="{D5CDD505-2E9C-101B-9397-08002B2CF9AE}" pid="169" name="FSC#SAPConfigSettingsSC@101.9800:FMM_VERTRAG_NICHT_FOERDERBARE_KOSTEN">
    <vt:lpwstr/>
  </property>
  <property fmtid="{D5CDD505-2E9C-101B-9397-08002B2CF9AE}" pid="170" name="FSC#SAPConfigSettingsSC@101.9800:FMM_SERVICE_ORG_TEXT">
    <vt:lpwstr/>
  </property>
  <property fmtid="{D5CDD505-2E9C-101B-9397-08002B2CF9AE}" pid="171" name="FSC#SAPConfigSettingsSC@101.9800:FMM_SERVICE_ORG_ID">
    <vt:lpwstr/>
  </property>
  <property fmtid="{D5CDD505-2E9C-101B-9397-08002B2CF9AE}" pid="172" name="FSC#SAPConfigSettingsSC@101.9800:FMM_SERVICE_ORG_SHORT">
    <vt:lpwstr/>
  </property>
  <property fmtid="{D5CDD505-2E9C-101B-9397-08002B2CF9AE}" pid="173" name="FSC#SAPConfigSettingsSC@101.9800:FMM_POSITIONS">
    <vt:lpwstr/>
  </property>
  <property fmtid="{D5CDD505-2E9C-101B-9397-08002B2CF9AE}" pid="174" name="FSC#SAPConfigSettingsSC@101.9800:FMM_POSITIONS_AGREEMENT">
    <vt:lpwstr/>
  </property>
  <property fmtid="{D5CDD505-2E9C-101B-9397-08002B2CF9AE}" pid="175" name="FSC#SAPConfigSettingsSC@101.9800:FMM_POSITIONS_APPLICATION">
    <vt:lpwstr/>
  </property>
  <property fmtid="{D5CDD505-2E9C-101B-9397-08002B2CF9AE}" pid="176" name="FSC#SAPConfigSettingsSC@101.9800:FMM_PROGRAM_ID">
    <vt:lpwstr/>
  </property>
  <property fmtid="{D5CDD505-2E9C-101B-9397-08002B2CF9AE}" pid="177" name="FSC#SAPConfigSettingsSC@101.9800:FMM_PROGRAM_NAME">
    <vt:lpwstr/>
  </property>
  <property fmtid="{D5CDD505-2E9C-101B-9397-08002B2CF9AE}" pid="178" name="FSC#SAPConfigSettingsSC@101.9800:FMM_VERTRAG_PROJEKTBESCHREIBUNG">
    <vt:lpwstr/>
  </property>
  <property fmtid="{D5CDD505-2E9C-101B-9397-08002B2CF9AE}" pid="179" name="FSC#SAPConfigSettingsSC@101.9800:FMM_PROJEKTZEITRAUM_BIS_PLUS_1M">
    <vt:lpwstr/>
  </property>
  <property fmtid="{D5CDD505-2E9C-101B-9397-08002B2CF9AE}" pid="180" name="FSC#SAPConfigSettingsSC@101.9800:FMM_PROJEKTZEITRAUM_BIS_PLUS_3M">
    <vt:lpwstr/>
  </property>
  <property fmtid="{D5CDD505-2E9C-101B-9397-08002B2CF9AE}" pid="181" name="FSC#SAPConfigSettingsSC@101.9800:FMM_PROJEKTZEITRAUM_VON">
    <vt:lpwstr/>
  </property>
  <property fmtid="{D5CDD505-2E9C-101B-9397-08002B2CF9AE}" pid="182" name="FSC#SAPConfigSettingsSC@101.9800:FMM_PROJEKTZEITRAUM_BIS">
    <vt:lpwstr/>
  </property>
  <property fmtid="{D5CDD505-2E9C-101B-9397-08002B2CF9AE}" pid="183" name="FSC#SAPConfigSettingsSC@101.9800:FMM_RECHTSGRUNDLAGE">
    <vt:lpwstr/>
  </property>
  <property fmtid="{D5CDD505-2E9C-101B-9397-08002B2CF9AE}" pid="184" name="FSC#SAPConfigSettingsSC@101.9800:FMM_RUECKFORDERUNGSGRUND">
    <vt:lpwstr/>
  </property>
  <property fmtid="{D5CDD505-2E9C-101B-9397-08002B2CF9AE}" pid="185" name="FSC#SAPConfigSettingsSC@101.9800:FMM_RUECK_FV">
    <vt:lpwstr/>
  </property>
  <property fmtid="{D5CDD505-2E9C-101B-9397-08002B2CF9AE}" pid="186" name="FSC#SAPConfigSettingsSC@101.9800:FMM_ABLEHNGRUND_SONSTIGES_TXT">
    <vt:lpwstr/>
  </property>
  <property fmtid="{D5CDD505-2E9C-101B-9397-08002B2CF9AE}" pid="187" name="FSC#SAPConfigSettingsSC@101.9800:FMM_VETRAG_SPEZIELLE_FOEDERBEDG">
    <vt:lpwstr/>
  </property>
  <property fmtid="{D5CDD505-2E9C-101B-9397-08002B2CF9AE}" pid="188" name="FSC#SAPConfigSettingsSC@101.9800:FMM_TURNUSARZT">
    <vt:lpwstr/>
  </property>
  <property fmtid="{D5CDD505-2E9C-101B-9397-08002B2CF9AE}" pid="189" name="FSC#SAPConfigSettingsSC@101.9800:FMM_VORGESCHLAGENER_BETRAG_WORT">
    <vt:lpwstr/>
  </property>
  <property fmtid="{D5CDD505-2E9C-101B-9397-08002B2CF9AE}" pid="190" name="FSC#SAPConfigSettingsSC@101.9800:FMM_WIRKUNGSZIELE_EVALUIERUNG">
    <vt:lpwstr/>
  </property>
  <property fmtid="{D5CDD505-2E9C-101B-9397-08002B2CF9AE}" pid="191" name="FSC#SAPConfigSettingsSC@101.9800:FMM_GRANTOR_TYPE">
    <vt:lpwstr/>
  </property>
  <property fmtid="{D5CDD505-2E9C-101B-9397-08002B2CF9AE}" pid="192" name="FSC#SAPConfigSettingsSC@101.9800:FMM_GRANTOR_TYPE_TEXT">
    <vt:lpwstr/>
  </property>
  <property fmtid="{D5CDD505-2E9C-101B-9397-08002B2CF9AE}" pid="193" name="FSC#SAPConfigSettingsSC@101.9800:FMM_XX_BUNDESLAND_MULTISELECT">
    <vt:lpwstr/>
  </property>
  <property fmtid="{D5CDD505-2E9C-101B-9397-08002B2CF9AE}" pid="194" name="FSC#SAPConfigSettingsSC@101.9800:FMM_XX_LGS_MULTISELECT">
    <vt:lpwstr/>
  </property>
  <property fmtid="{D5CDD505-2E9C-101B-9397-08002B2CF9AE}" pid="195" name="FSC#SAPConfigSettingsSC@101.9800:FMM_10_GP_DETAILBEZ">
    <vt:lpwstr/>
  </property>
  <property fmtid="{D5CDD505-2E9C-101B-9397-08002B2CF9AE}" pid="196" name="FSC#SAPConfigSettingsSC@101.9800:FMM_10_MONATLICHE_RATE_WAER">
    <vt:lpwstr/>
  </property>
  <property fmtid="{D5CDD505-2E9C-101B-9397-08002B2CF9AE}" pid="197" name="FSC#SAPConfigSettingsSC@101.9800:FMM_10_MONATLICHE_RATE">
    <vt:lpwstr/>
  </property>
  <property fmtid="{D5CDD505-2E9C-101B-9397-08002B2CF9AE}" pid="198" name="FSC#SAPConfigSettingsSC@101.9800:FMM_VEREINSREGISTERNUMMER">
    <vt:lpwstr/>
  </property>
  <property fmtid="{D5CDD505-2E9C-101B-9397-08002B2CF9AE}" pid="199" name="FSC#SAPConfigSettingsSC@101.9800:FMM_TRADEID">
    <vt:lpwstr/>
  </property>
  <property fmtid="{D5CDD505-2E9C-101B-9397-08002B2CF9AE}" pid="200" name="FSC#SAPConfigSettingsSC@101.9800:FMM_ERGAENZUNGSREGISTERNUMMER">
    <vt:lpwstr/>
  </property>
  <property fmtid="{D5CDD505-2E9C-101B-9397-08002B2CF9AE}" pid="201" name="FSC#SAPConfigSettingsSC@101.9800:FMM_SCHWERPUNKT">
    <vt:lpwstr/>
  </property>
  <property fmtid="{D5CDD505-2E9C-101B-9397-08002B2CF9AE}" pid="202" name="FSC#SAPConfigSettingsSC@101.9800:FMM_PROJEKT_ID">
    <vt:lpwstr/>
  </property>
  <property fmtid="{D5CDD505-2E9C-101B-9397-08002B2CF9AE}" pid="203" name="FSC#SAPConfigSettingsSC@101.9800:FMM_ANMERKUNG_PROJEKT">
    <vt:lpwstr/>
  </property>
  <property fmtid="{D5CDD505-2E9C-101B-9397-08002B2CF9AE}" pid="204" name="FSC#SAPConfigSettingsSC@101.9800:FMM_ANSPRECHPERSON">
    <vt:lpwstr/>
  </property>
  <property fmtid="{D5CDD505-2E9C-101B-9397-08002B2CF9AE}" pid="205" name="FSC#SAPConfigSettingsSC@101.9800:FMM_TELEFON_EMAIL">
    <vt:lpwstr/>
  </property>
  <property fmtid="{D5CDD505-2E9C-101B-9397-08002B2CF9AE}" pid="206" name="FSC#SAPConfigSettingsSC@101.9800:FMM_ANMERKUNG_ABRECHNUNGSFRIST">
    <vt:lpwstr/>
  </property>
  <property fmtid="{D5CDD505-2E9C-101B-9397-08002B2CF9AE}" pid="207" name="FSC#SAPConfigSettingsSC@101.9800:FMM_TEILNEHMERANZAHL">
    <vt:lpwstr/>
  </property>
  <property fmtid="{D5CDD505-2E9C-101B-9397-08002B2CF9AE}" pid="208" name="FSC#SAPConfigSettingsSC@101.9800:FMM_AUSLAND">
    <vt:lpwstr/>
  </property>
  <property fmtid="{D5CDD505-2E9C-101B-9397-08002B2CF9AE}" pid="209" name="FSC#SAPConfigSettingsSC@101.9800:FMM_00_BEANTR_BETRAG">
    <vt:lpwstr/>
  </property>
  <property fmtid="{D5CDD505-2E9C-101B-9397-08002B2CF9AE}" pid="210" name="FSC#SAPConfigSettingsSC@101.9800:FMM_SACHBEARBEITER">
    <vt:lpwstr/>
  </property>
  <property fmtid="{D5CDD505-2E9C-101B-9397-08002B2CF9AE}" pid="211" name="FSC#SAPConfigSettingsSC@101.9800:FMM_ABRECHNUNGSFRIST">
    <vt:lpwstr/>
  </property>
  <property fmtid="{D5CDD505-2E9C-101B-9397-08002B2CF9AE}" pid="212" name="FSC#EIBPRECONFIG@1.1001:FileResponsibleAddr">
    <vt:lpwstr/>
  </property>
  <property fmtid="{D5CDD505-2E9C-101B-9397-08002B2CF9AE}" pid="213" name="FSC#EIBPRECONFIG@1.1001:OwnerAddr">
    <vt:lpwstr> _x000d_
 , </vt:lpwstr>
  </property>
  <property fmtid="{D5CDD505-2E9C-101B-9397-08002B2CF9AE}" pid="214" name="FSC#EIBPRECONFIG@1.1001:AddrTelefon">
    <vt:lpwstr/>
  </property>
  <property fmtid="{D5CDD505-2E9C-101B-9397-08002B2CF9AE}" pid="215" name="FSC#EIBPRECONFIG@1.1001:AddrGeburtsdatum">
    <vt:lpwstr/>
  </property>
  <property fmtid="{D5CDD505-2E9C-101B-9397-08002B2CF9AE}" pid="216" name="FSC#EIBPRECONFIG@1.1001:AddrGeboren_am_2">
    <vt:lpwstr/>
  </property>
  <property fmtid="{D5CDD505-2E9C-101B-9397-08002B2CF9AE}" pid="217" name="FSC#EIBPRECONFIG@1.1001:AddrBundesland">
    <vt:lpwstr/>
  </property>
  <property fmtid="{D5CDD505-2E9C-101B-9397-08002B2CF9AE}" pid="218" name="FSC#EIBPRECONFIG@1.1001:AddrBezeichnung">
    <vt:lpwstr/>
  </property>
  <property fmtid="{D5CDD505-2E9C-101B-9397-08002B2CF9AE}" pid="219" name="FSC#EIBPRECONFIG@1.1001:AddrGruppeName_vollstaendig">
    <vt:lpwstr/>
  </property>
  <property fmtid="{D5CDD505-2E9C-101B-9397-08002B2CF9AE}" pid="220" name="FSC#EIBPRECONFIG@1.1001:AddrAdresseBeschreibung">
    <vt:lpwstr/>
  </property>
  <property fmtid="{D5CDD505-2E9C-101B-9397-08002B2CF9AE}" pid="221" name="FSC#EIBPRECONFIG@1.1001:AddrName_Ergaenzung">
    <vt:lpwstr/>
  </property>
  <property fmtid="{D5CDD505-2E9C-101B-9397-08002B2CF9AE}" pid="222" name="FSC#CCAPRECONFIGG@15.1001:DepartmentON">
    <vt:lpwstr/>
  </property>
  <property fmtid="{D5CDD505-2E9C-101B-9397-08002B2CF9AE}" pid="223" name="FSC#CCAPRECONFIGG@15.1001:DepartmentWebsite">
    <vt:lpwstr/>
  </property>
  <property fmtid="{D5CDD505-2E9C-101B-9397-08002B2CF9AE}" pid="224" name="FSC#COOELAK@1.1001:OfficeHours">
    <vt:lpwstr/>
  </property>
  <property fmtid="{D5CDD505-2E9C-101B-9397-08002B2CF9AE}" pid="225" name="FSC#COOELAK@1.1001:FileRefOULong">
    <vt:lpwstr>Internationales Strafrecht, Korruptionsbekämpfung</vt:lpwstr>
  </property>
  <property fmtid="{D5CDD505-2E9C-101B-9397-08002B2CF9AE}" pid="226" name="FSC#BRZCUSTOMIZE@101.9800:FileOUAddress">
    <vt:lpwstr/>
  </property>
  <property fmtid="{D5CDD505-2E9C-101B-9397-08002B2CF9AE}" pid="227" name="FSC#BRZCUSTOMIZE@101.9800:FileOUTelephone">
    <vt:lpwstr/>
  </property>
  <property fmtid="{D5CDD505-2E9C-101B-9397-08002B2CF9AE}" pid="228" name="FSC#BRZCUSTOMIZE@101.9800:FileOUWebsite">
    <vt:lpwstr/>
  </property>
  <property fmtid="{D5CDD505-2E9C-101B-9397-08002B2CF9AE}" pid="229" name="FSC#BRZCUSTOMIZE@101.9800:FileOUClientDomainPrefix">
    <vt:lpwstr/>
  </property>
  <property fmtid="{D5CDD505-2E9C-101B-9397-08002B2CF9AE}" pid="230" name="FSC#ATPRECONFIG@1.1001:DispatchClause">
    <vt:lpwstr/>
  </property>
  <property fmtid="{D5CDD505-2E9C-101B-9397-08002B2CF9AE}" pid="231" name="FSC#ATPRECONFIG@1.1001:DepartmentZipCode_DepartmentCity">
    <vt:lpwstr/>
  </property>
  <property fmtid="{D5CDD505-2E9C-101B-9397-08002B2CF9AE}" pid="232" name="FSC#ATPRECONFIG@1.1001:DepartmentStreet_DepartmentZipCode_DepartmentCity">
    <vt:lpwstr/>
  </property>
</Properties>
</file>